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154857">
        <w:rPr>
          <w:rFonts w:ascii="Arial" w:hAnsi="Arial" w:cs="Arial"/>
          <w:b/>
        </w:rPr>
        <w:t>DE</w:t>
      </w:r>
      <w:r w:rsidR="00122B3F">
        <w:rPr>
          <w:rFonts w:ascii="Arial" w:hAnsi="Arial" w:cs="Arial"/>
          <w:b/>
        </w:rPr>
        <w:t>S</w:t>
      </w:r>
      <w:r w:rsidR="00154857">
        <w:rPr>
          <w:rFonts w:ascii="Arial" w:hAnsi="Arial" w:cs="Arial"/>
          <w:b/>
        </w:rPr>
        <w:t>ET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154857">
        <w:rPr>
          <w:rFonts w:ascii="Arial" w:hAnsi="Arial" w:cs="Arial"/>
        </w:rPr>
        <w:t>de</w:t>
      </w:r>
      <w:r w:rsidR="000A2C07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E423C2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E423C2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417</w:t>
      </w:r>
      <w:r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što je za </w:t>
      </w:r>
      <w:r w:rsidR="00122B3F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122B3F">
        <w:rPr>
          <w:rFonts w:ascii="Arial" w:hAnsi="Arial" w:cs="Arial"/>
        </w:rPr>
        <w:t>9,3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>et</w:t>
      </w:r>
      <w:r w:rsidR="00D03ABD">
        <w:rPr>
          <w:rFonts w:ascii="Arial" w:hAnsi="Arial" w:cs="Arial"/>
        </w:rPr>
        <w:t xml:space="preserve">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22B3F">
        <w:rPr>
          <w:rFonts w:ascii="Arial" w:hAnsi="Arial" w:cs="Arial"/>
        </w:rPr>
        <w:t>725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154857">
        <w:rPr>
          <w:rFonts w:ascii="Arial" w:hAnsi="Arial" w:cs="Arial"/>
        </w:rPr>
        <w:t>6</w:t>
      </w:r>
      <w:r w:rsidR="00122B3F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po nepoznatom počinitelju. Počinitelji su naknadno otkriveni u </w:t>
      </w:r>
      <w:r w:rsidR="00154857">
        <w:rPr>
          <w:rFonts w:ascii="Arial" w:hAnsi="Arial" w:cs="Arial"/>
        </w:rPr>
        <w:t>2</w:t>
      </w:r>
      <w:r w:rsidR="00122B3F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122B3F">
        <w:rPr>
          <w:rFonts w:ascii="Arial" w:hAnsi="Arial" w:cs="Arial"/>
        </w:rPr>
        <w:t>40,2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122B3F">
        <w:rPr>
          <w:rFonts w:ascii="Arial" w:hAnsi="Arial" w:cs="Arial"/>
        </w:rPr>
        <w:t>414</w:t>
      </w:r>
      <w:r>
        <w:rPr>
          <w:rFonts w:ascii="Arial" w:hAnsi="Arial" w:cs="Arial"/>
        </w:rPr>
        <w:t xml:space="preserve"> kaznen</w:t>
      </w:r>
      <w:r w:rsidR="00D03AB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122B3F">
        <w:rPr>
          <w:rFonts w:ascii="Arial" w:hAnsi="Arial" w:cs="Arial"/>
        </w:rPr>
        <w:t>70,8</w:t>
      </w:r>
      <w:r>
        <w:rPr>
          <w:rFonts w:ascii="Arial" w:hAnsi="Arial" w:cs="Arial"/>
        </w:rPr>
        <w:t xml:space="preserve">%, dok je u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583947">
        <w:rPr>
          <w:rFonts w:ascii="Arial" w:hAnsi="Arial" w:cs="Arial"/>
        </w:rPr>
        <w:t>7</w:t>
      </w:r>
      <w:r w:rsidR="00122B3F">
        <w:rPr>
          <w:rFonts w:ascii="Arial" w:hAnsi="Arial" w:cs="Arial"/>
        </w:rPr>
        <w:t>3,4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</w:t>
      </w:r>
      <w:r w:rsidR="00E423C2">
        <w:rPr>
          <w:rFonts w:ascii="Arial" w:hAnsi="Arial" w:cs="Arial"/>
        </w:rPr>
        <w:t>5</w:t>
      </w:r>
      <w:r w:rsidR="00B26BB0">
        <w:rPr>
          <w:rFonts w:ascii="Arial" w:hAnsi="Arial" w:cs="Arial"/>
        </w:rPr>
        <w:t xml:space="preserve"> kaznen</w:t>
      </w:r>
      <w:r w:rsidR="00E423C2">
        <w:rPr>
          <w:rFonts w:ascii="Arial" w:hAnsi="Arial" w:cs="Arial"/>
        </w:rPr>
        <w:t>ih</w:t>
      </w:r>
      <w:r w:rsidR="00B26BB0">
        <w:rPr>
          <w:rFonts w:ascii="Arial" w:hAnsi="Arial" w:cs="Arial"/>
        </w:rPr>
        <w:t xml:space="preserve"> djel</w:t>
      </w:r>
      <w:r w:rsidR="00583947">
        <w:rPr>
          <w:rFonts w:ascii="Arial" w:hAnsi="Arial" w:cs="Arial"/>
        </w:rPr>
        <w:t>a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122B3F">
        <w:rPr>
          <w:rFonts w:ascii="Arial" w:hAnsi="Arial" w:cs="Arial"/>
        </w:rPr>
        <w:t>2</w:t>
      </w:r>
      <w:r w:rsidR="00D03ABD">
        <w:rPr>
          <w:rFonts w:ascii="Arial" w:hAnsi="Arial" w:cs="Arial"/>
        </w:rPr>
        <w:t>,</w:t>
      </w:r>
      <w:r w:rsidR="00154857">
        <w:rPr>
          <w:rFonts w:ascii="Arial" w:hAnsi="Arial" w:cs="Arial"/>
        </w:rPr>
        <w:t>5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</w:t>
      </w:r>
      <w:r w:rsidR="00122B3F">
        <w:rPr>
          <w:rFonts w:ascii="Arial" w:hAnsi="Arial" w:cs="Arial"/>
        </w:rPr>
        <w:t>6,2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15485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122B3F">
        <w:rPr>
          <w:rFonts w:ascii="Arial" w:hAnsi="Arial" w:cs="Arial"/>
        </w:rPr>
        <w:t>1035</w:t>
      </w:r>
      <w:r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83947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583947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97</w:t>
      </w:r>
      <w:r w:rsidR="00140CEB"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</w:t>
      </w:r>
      <w:r w:rsidR="00A120CD" w:rsidRPr="00A120CD">
        <w:rPr>
          <w:rFonts w:ascii="Arial" w:hAnsi="Arial" w:cs="Arial"/>
        </w:rPr>
        <w:t xml:space="preserve"> </w:t>
      </w:r>
      <w:r w:rsidR="00122B3F">
        <w:rPr>
          <w:rFonts w:ascii="Arial" w:hAnsi="Arial" w:cs="Arial"/>
        </w:rPr>
        <w:t>52 kaznena djela sigurnosti prometa, 51</w:t>
      </w:r>
      <w:r w:rsidR="00D03ABD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o</w:t>
      </w:r>
      <w:r w:rsidR="00D03ABD"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o</w:t>
      </w:r>
      <w:r w:rsidR="00D03ABD">
        <w:rPr>
          <w:rFonts w:ascii="Arial" w:hAnsi="Arial" w:cs="Arial"/>
        </w:rPr>
        <w:t xml:space="preserve"> kibernetičkog kriminaliteta, </w:t>
      </w:r>
      <w:r w:rsidR="00122B3F">
        <w:rPr>
          <w:rFonts w:ascii="Arial" w:hAnsi="Arial" w:cs="Arial"/>
        </w:rPr>
        <w:t>43</w:t>
      </w:r>
      <w:r w:rsidR="00A120CD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djel</w:t>
      </w:r>
      <w:r w:rsidR="00E423C2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zlouporabe droga </w:t>
      </w:r>
      <w:r w:rsidR="00D03ABD">
        <w:rPr>
          <w:rFonts w:ascii="Arial" w:hAnsi="Arial" w:cs="Arial"/>
        </w:rPr>
        <w:t xml:space="preserve">i </w:t>
      </w:r>
      <w:r w:rsidR="00154857">
        <w:rPr>
          <w:rFonts w:ascii="Arial" w:hAnsi="Arial" w:cs="Arial"/>
        </w:rPr>
        <w:t>3</w:t>
      </w:r>
      <w:r w:rsidR="00122B3F">
        <w:rPr>
          <w:rFonts w:ascii="Arial" w:hAnsi="Arial" w:cs="Arial"/>
        </w:rPr>
        <w:t>9</w:t>
      </w:r>
      <w:r w:rsidR="00B41B70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 w:rsidR="00B41B70">
        <w:rPr>
          <w:rFonts w:ascii="Arial" w:hAnsi="Arial" w:cs="Arial"/>
        </w:rPr>
        <w:t xml:space="preserve"> djela gospodar</w:t>
      </w:r>
      <w:r w:rsidR="00A120CD">
        <w:rPr>
          <w:rFonts w:ascii="Arial" w:hAnsi="Arial" w:cs="Arial"/>
        </w:rPr>
        <w:t>skog kriminaliteta.</w:t>
      </w:r>
      <w:r w:rsidR="00B41B70">
        <w:rPr>
          <w:rFonts w:ascii="Arial" w:hAnsi="Arial" w:cs="Arial"/>
        </w:rPr>
        <w:t xml:space="preserve"> </w:t>
      </w:r>
    </w:p>
    <w:p w:rsidR="00A120CD" w:rsidRDefault="00A120CD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122B3F">
        <w:rPr>
          <w:rFonts w:ascii="Arial" w:hAnsi="Arial" w:cs="Arial"/>
        </w:rPr>
        <w:t>des</w:t>
      </w:r>
      <w:r w:rsidR="00154857">
        <w:rPr>
          <w:rFonts w:ascii="Arial" w:hAnsi="Arial" w:cs="Arial"/>
        </w:rPr>
        <w:t>et</w:t>
      </w:r>
      <w:r w:rsidR="00D03ABD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</w:t>
      </w:r>
      <w:r w:rsidR="00154857">
        <w:rPr>
          <w:rFonts w:ascii="Arial" w:hAnsi="Arial" w:cs="Arial"/>
        </w:rPr>
        <w:t>je</w:t>
      </w:r>
      <w:r w:rsidR="00B26BB0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154857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122B3F">
        <w:rPr>
          <w:rFonts w:ascii="Arial" w:hAnsi="Arial" w:cs="Arial"/>
        </w:rPr>
        <w:t>1035</w:t>
      </w:r>
      <w:r>
        <w:rPr>
          <w:rFonts w:ascii="Arial" w:hAnsi="Arial" w:cs="Arial"/>
        </w:rPr>
        <w:t xml:space="preserve"> kaznen</w:t>
      </w:r>
      <w:r w:rsidR="001548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A120CD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154857">
        <w:rPr>
          <w:rFonts w:ascii="Arial" w:hAnsi="Arial" w:cs="Arial"/>
        </w:rPr>
        <w:t>4</w:t>
      </w:r>
      <w:r w:rsidR="00122B3F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</w:t>
      </w:r>
      <w:r w:rsidR="00154857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1548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122B3F">
        <w:rPr>
          <w:rFonts w:ascii="Arial" w:hAnsi="Arial" w:cs="Arial"/>
        </w:rPr>
        <w:t>552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D03ABD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122B3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423C2">
        <w:rPr>
          <w:rFonts w:ascii="Arial" w:hAnsi="Arial" w:cs="Arial"/>
        </w:rPr>
        <w:t>3</w:t>
      </w:r>
      <w:r w:rsidR="00122B3F">
        <w:rPr>
          <w:rFonts w:ascii="Arial" w:hAnsi="Arial" w:cs="Arial"/>
        </w:rPr>
        <w:t>4,2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423C2">
        <w:rPr>
          <w:rFonts w:ascii="Arial" w:hAnsi="Arial" w:cs="Arial"/>
        </w:rPr>
        <w:t>3</w:t>
      </w:r>
      <w:r w:rsidR="00122B3F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122B3F">
        <w:rPr>
          <w:rFonts w:ascii="Arial" w:hAnsi="Arial" w:cs="Arial"/>
        </w:rPr>
        <w:t>4,9</w:t>
      </w:r>
      <w:r>
        <w:rPr>
          <w:rFonts w:ascii="Arial" w:hAnsi="Arial" w:cs="Arial"/>
        </w:rPr>
        <w:t xml:space="preserve">%, a u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154857">
        <w:rPr>
          <w:rFonts w:ascii="Arial" w:hAnsi="Arial" w:cs="Arial"/>
        </w:rPr>
        <w:t>9</w:t>
      </w:r>
      <w:r w:rsidR="00A120CD">
        <w:rPr>
          <w:rFonts w:ascii="Arial" w:hAnsi="Arial" w:cs="Arial"/>
        </w:rPr>
        <w:t>,</w:t>
      </w:r>
      <w:r w:rsidR="00122B3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122B3F">
        <w:rPr>
          <w:rFonts w:ascii="Arial" w:hAnsi="Arial" w:cs="Arial"/>
        </w:rPr>
        <w:t>7,1</w:t>
      </w:r>
      <w:r w:rsidR="002302C9">
        <w:rPr>
          <w:rFonts w:ascii="Arial" w:hAnsi="Arial" w:cs="Arial"/>
        </w:rPr>
        <w:t xml:space="preserve">%, a u </w:t>
      </w:r>
      <w:r w:rsidR="00154857">
        <w:rPr>
          <w:rFonts w:ascii="Arial" w:hAnsi="Arial" w:cs="Arial"/>
        </w:rPr>
        <w:t>de</w:t>
      </w:r>
      <w:r w:rsidR="00122B3F">
        <w:rPr>
          <w:rFonts w:ascii="Arial" w:hAnsi="Arial" w:cs="Arial"/>
        </w:rPr>
        <w:t>s</w:t>
      </w:r>
      <w:r w:rsidR="00154857">
        <w:rPr>
          <w:rFonts w:ascii="Arial" w:hAnsi="Arial" w:cs="Arial"/>
        </w:rPr>
        <w:t xml:space="preserve">et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A120CD">
        <w:rPr>
          <w:rFonts w:ascii="Arial" w:hAnsi="Arial" w:cs="Arial"/>
        </w:rPr>
        <w:t>7</w:t>
      </w:r>
      <w:r w:rsidR="00154857">
        <w:rPr>
          <w:rFonts w:ascii="Arial" w:hAnsi="Arial" w:cs="Arial"/>
        </w:rPr>
        <w:t>2,</w:t>
      </w:r>
      <w:r w:rsidR="00122B3F">
        <w:rPr>
          <w:rFonts w:ascii="Arial" w:hAnsi="Arial" w:cs="Arial"/>
        </w:rPr>
        <w:t>6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3D0CB4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293572">
        <w:rPr>
          <w:rFonts w:ascii="Arial" w:hAnsi="Arial" w:cs="Arial"/>
        </w:rPr>
        <w:t>4</w:t>
      </w:r>
      <w:r w:rsidR="00122B3F">
        <w:rPr>
          <w:rFonts w:ascii="Arial" w:hAnsi="Arial" w:cs="Arial"/>
        </w:rPr>
        <w:t>9</w:t>
      </w:r>
      <w:r w:rsidR="003D0CB4">
        <w:rPr>
          <w:rFonts w:ascii="Arial" w:hAnsi="Arial" w:cs="Arial"/>
        </w:rPr>
        <w:t>8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3D0CB4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293572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27</w:t>
      </w:r>
      <w:r w:rsidR="00FA6267">
        <w:rPr>
          <w:rFonts w:ascii="Arial" w:hAnsi="Arial" w:cs="Arial"/>
        </w:rPr>
        <w:t xml:space="preserve"> kaznen</w:t>
      </w:r>
      <w:r w:rsidR="00293572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122B3F">
        <w:rPr>
          <w:rFonts w:ascii="Arial" w:hAnsi="Arial" w:cs="Arial"/>
        </w:rPr>
        <w:t>94</w:t>
      </w:r>
      <w:r w:rsidR="00301A70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djel</w:t>
      </w:r>
      <w:r w:rsidR="00A8129F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3D0CB4">
        <w:rPr>
          <w:rFonts w:ascii="Arial" w:hAnsi="Arial" w:cs="Arial"/>
        </w:rPr>
        <w:t>5</w:t>
      </w:r>
      <w:r w:rsidR="00122B3F">
        <w:rPr>
          <w:rFonts w:ascii="Arial" w:hAnsi="Arial" w:cs="Arial"/>
        </w:rPr>
        <w:t>6</w:t>
      </w:r>
      <w:r w:rsidR="00600896">
        <w:rPr>
          <w:rFonts w:ascii="Arial" w:hAnsi="Arial" w:cs="Arial"/>
        </w:rPr>
        <w:t xml:space="preserve"> kaznen</w:t>
      </w:r>
      <w:r w:rsidR="00A8129F">
        <w:rPr>
          <w:rFonts w:ascii="Arial" w:hAnsi="Arial" w:cs="Arial"/>
        </w:rPr>
        <w:t>ih</w:t>
      </w:r>
      <w:r w:rsidR="00600896">
        <w:rPr>
          <w:rFonts w:ascii="Arial" w:hAnsi="Arial" w:cs="Arial"/>
        </w:rPr>
        <w:t xml:space="preserve"> djela protiv života i tijela, </w:t>
      </w:r>
      <w:r w:rsidR="003D0CB4">
        <w:rPr>
          <w:rFonts w:ascii="Arial" w:hAnsi="Arial" w:cs="Arial"/>
        </w:rPr>
        <w:t>2</w:t>
      </w:r>
      <w:r w:rsidR="00122B3F">
        <w:rPr>
          <w:rFonts w:ascii="Arial" w:hAnsi="Arial" w:cs="Arial"/>
        </w:rPr>
        <w:t>8</w:t>
      </w:r>
      <w:r w:rsidR="003D0CB4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 w:rsidR="003D0CB4">
        <w:rPr>
          <w:rFonts w:ascii="Arial" w:hAnsi="Arial" w:cs="Arial"/>
        </w:rPr>
        <w:t xml:space="preserve"> djela protiv javnog reda, 2</w:t>
      </w:r>
      <w:r w:rsidR="00122B3F">
        <w:rPr>
          <w:rFonts w:ascii="Arial" w:hAnsi="Arial" w:cs="Arial"/>
        </w:rPr>
        <w:t>6</w:t>
      </w:r>
      <w:r w:rsidR="00293572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ih</w:t>
      </w:r>
      <w:r w:rsidR="00293572"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 w:rsidR="00293572">
        <w:rPr>
          <w:rFonts w:ascii="Arial" w:hAnsi="Arial" w:cs="Arial"/>
        </w:rPr>
        <w:t xml:space="preserve"> protiv opće sigurnosti, </w:t>
      </w:r>
      <w:r w:rsidR="00C97220">
        <w:rPr>
          <w:rFonts w:ascii="Arial" w:hAnsi="Arial" w:cs="Arial"/>
        </w:rPr>
        <w:t>1</w:t>
      </w:r>
      <w:r w:rsidR="00122B3F">
        <w:rPr>
          <w:rFonts w:ascii="Arial" w:hAnsi="Arial" w:cs="Arial"/>
        </w:rPr>
        <w:t>2</w:t>
      </w:r>
      <w:r w:rsidR="00C97220">
        <w:rPr>
          <w:rFonts w:ascii="Arial" w:hAnsi="Arial" w:cs="Arial"/>
        </w:rPr>
        <w:t xml:space="preserve"> kaznenih djela protiv privatnosti, </w:t>
      </w:r>
      <w:r w:rsidR="003D0CB4">
        <w:rPr>
          <w:rFonts w:ascii="Arial" w:hAnsi="Arial" w:cs="Arial"/>
        </w:rPr>
        <w:t xml:space="preserve">8 kaznenih djela protiv pravosuđa, </w:t>
      </w:r>
      <w:r w:rsidR="00293572">
        <w:rPr>
          <w:rFonts w:ascii="Arial" w:hAnsi="Arial" w:cs="Arial"/>
        </w:rPr>
        <w:t>7 kazne</w:t>
      </w:r>
      <w:r w:rsidR="003D0CB4">
        <w:rPr>
          <w:rFonts w:ascii="Arial" w:hAnsi="Arial" w:cs="Arial"/>
        </w:rPr>
        <w:t>nih djela protiv spolne slobode</w:t>
      </w:r>
      <w:r w:rsidR="00293572">
        <w:rPr>
          <w:rFonts w:ascii="Arial" w:hAnsi="Arial" w:cs="Arial"/>
        </w:rPr>
        <w:t xml:space="preserve"> </w:t>
      </w:r>
      <w:r w:rsidR="00A120CD">
        <w:rPr>
          <w:rFonts w:ascii="Arial" w:hAnsi="Arial" w:cs="Arial"/>
        </w:rPr>
        <w:t xml:space="preserve">i </w:t>
      </w:r>
      <w:r w:rsidR="00122B3F">
        <w:rPr>
          <w:rFonts w:ascii="Arial" w:hAnsi="Arial" w:cs="Arial"/>
        </w:rPr>
        <w:t>2</w:t>
      </w:r>
      <w:r w:rsidR="00A120CD">
        <w:rPr>
          <w:rFonts w:ascii="Arial" w:hAnsi="Arial" w:cs="Arial"/>
        </w:rPr>
        <w:t xml:space="preserve"> kaznen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djel</w:t>
      </w:r>
      <w:r w:rsidR="00122B3F">
        <w:rPr>
          <w:rFonts w:ascii="Arial" w:hAnsi="Arial" w:cs="Arial"/>
        </w:rPr>
        <w:t>a</w:t>
      </w:r>
      <w:r w:rsidR="00A120CD">
        <w:rPr>
          <w:rFonts w:ascii="Arial" w:hAnsi="Arial" w:cs="Arial"/>
        </w:rPr>
        <w:t xml:space="preserve"> protiv okoliša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C97220" w:rsidRDefault="00C97220" w:rsidP="00C9722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92D7B" w:rsidRPr="00C71069" w:rsidRDefault="00D92D7B" w:rsidP="00C97220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</w:t>
      </w:r>
      <w:r w:rsidR="00A120CD">
        <w:rPr>
          <w:rFonts w:ascii="Arial" w:hAnsi="Arial" w:cs="Arial"/>
        </w:rPr>
        <w:t xml:space="preserve">krađa i </w:t>
      </w:r>
      <w:r w:rsidRPr="00C71069">
        <w:rPr>
          <w:rFonts w:ascii="Arial" w:hAnsi="Arial" w:cs="Arial"/>
        </w:rPr>
        <w:t>teških krađa</w:t>
      </w:r>
      <w:r w:rsidR="00A120CD">
        <w:rPr>
          <w:rFonts w:ascii="Arial" w:hAnsi="Arial" w:cs="Arial"/>
        </w:rPr>
        <w:t>.</w:t>
      </w:r>
      <w:r w:rsidR="00B403C7">
        <w:rPr>
          <w:rFonts w:ascii="Arial" w:hAnsi="Arial" w:cs="Arial"/>
        </w:rPr>
        <w:t xml:space="preserve"> </w:t>
      </w:r>
      <w:r w:rsidRPr="00C71069">
        <w:rPr>
          <w:rFonts w:ascii="Arial" w:hAnsi="Arial" w:cs="Arial"/>
        </w:rPr>
        <w:t>U</w:t>
      </w:r>
      <w:r w:rsidR="00C352A6">
        <w:rPr>
          <w:rFonts w:ascii="Arial" w:hAnsi="Arial" w:cs="Arial"/>
        </w:rPr>
        <w:t xml:space="preserve"> </w:t>
      </w:r>
      <w:r w:rsidR="003D0CB4">
        <w:rPr>
          <w:rFonts w:ascii="Arial" w:hAnsi="Arial" w:cs="Arial"/>
        </w:rPr>
        <w:t>de</w:t>
      </w:r>
      <w:r w:rsidR="002F2E12">
        <w:rPr>
          <w:rFonts w:ascii="Arial" w:hAnsi="Arial" w:cs="Arial"/>
        </w:rPr>
        <w:t>s</w:t>
      </w:r>
      <w:r w:rsidR="003D0CB4">
        <w:rPr>
          <w:rFonts w:ascii="Arial" w:hAnsi="Arial" w:cs="Arial"/>
        </w:rPr>
        <w:t xml:space="preserve">et </w:t>
      </w:r>
      <w:r w:rsidR="00C97220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mjeseci</w:t>
      </w:r>
      <w:r w:rsidRPr="00C71069">
        <w:rPr>
          <w:rFonts w:ascii="Arial" w:hAnsi="Arial" w:cs="Arial"/>
        </w:rPr>
        <w:t xml:space="preserve"> </w:t>
      </w:r>
      <w:r w:rsidR="002F2E12">
        <w:rPr>
          <w:rFonts w:ascii="Arial" w:hAnsi="Arial" w:cs="Arial"/>
        </w:rPr>
        <w:t>su</w:t>
      </w:r>
      <w:r w:rsidRPr="00C71069">
        <w:rPr>
          <w:rFonts w:ascii="Arial" w:hAnsi="Arial" w:cs="Arial"/>
        </w:rPr>
        <w:t xml:space="preserve"> evidentiran</w:t>
      </w:r>
      <w:r w:rsidR="002F2E12">
        <w:rPr>
          <w:rFonts w:ascii="Arial" w:hAnsi="Arial" w:cs="Arial"/>
        </w:rPr>
        <w:t>e</w:t>
      </w:r>
      <w:r w:rsidRPr="00C71069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1</w:t>
      </w:r>
      <w:r w:rsidR="002F2E12">
        <w:rPr>
          <w:rFonts w:ascii="Arial" w:hAnsi="Arial" w:cs="Arial"/>
        </w:rPr>
        <w:t>73</w:t>
      </w:r>
      <w:r w:rsidR="00C97220">
        <w:rPr>
          <w:rFonts w:ascii="Arial" w:hAnsi="Arial" w:cs="Arial"/>
        </w:rPr>
        <w:t xml:space="preserve"> krađ</w:t>
      </w:r>
      <w:r w:rsidR="002F2E12">
        <w:rPr>
          <w:rFonts w:ascii="Arial" w:hAnsi="Arial" w:cs="Arial"/>
        </w:rPr>
        <w:t>e</w:t>
      </w:r>
      <w:r w:rsidR="00C97220">
        <w:rPr>
          <w:rFonts w:ascii="Arial" w:hAnsi="Arial" w:cs="Arial"/>
        </w:rPr>
        <w:t xml:space="preserve"> ili </w:t>
      </w:r>
      <w:r w:rsidR="002F2E12">
        <w:rPr>
          <w:rFonts w:ascii="Arial" w:hAnsi="Arial" w:cs="Arial"/>
        </w:rPr>
        <w:t>5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 xml:space="preserve">manje </w:t>
      </w:r>
      <w:r w:rsidR="00C97220">
        <w:rPr>
          <w:rFonts w:ascii="Arial" w:hAnsi="Arial" w:cs="Arial"/>
        </w:rPr>
        <w:t xml:space="preserve">u odnosu na </w:t>
      </w:r>
      <w:r w:rsidR="003D0CB4">
        <w:rPr>
          <w:rFonts w:ascii="Arial" w:hAnsi="Arial" w:cs="Arial"/>
        </w:rPr>
        <w:t>de</w:t>
      </w:r>
      <w:r w:rsidR="002F2E12">
        <w:rPr>
          <w:rFonts w:ascii="Arial" w:hAnsi="Arial" w:cs="Arial"/>
        </w:rPr>
        <w:t>s</w:t>
      </w:r>
      <w:r w:rsidR="003D0CB4">
        <w:rPr>
          <w:rFonts w:ascii="Arial" w:hAnsi="Arial" w:cs="Arial"/>
        </w:rPr>
        <w:t xml:space="preserve">et </w:t>
      </w:r>
      <w:r w:rsidR="00C97220">
        <w:rPr>
          <w:rFonts w:ascii="Arial" w:hAnsi="Arial" w:cs="Arial"/>
        </w:rPr>
        <w:t>mjeseci 2023. godine, a razriješenost krađa iznosi 3</w:t>
      </w:r>
      <w:r w:rsidR="002F2E12">
        <w:rPr>
          <w:rFonts w:ascii="Arial" w:hAnsi="Arial" w:cs="Arial"/>
        </w:rPr>
        <w:t>1,8</w:t>
      </w:r>
      <w:r w:rsidR="00C97220">
        <w:rPr>
          <w:rFonts w:ascii="Arial" w:hAnsi="Arial" w:cs="Arial"/>
        </w:rPr>
        <w:t>%. Evidentiran</w:t>
      </w:r>
      <w:r w:rsidR="00B403C7">
        <w:rPr>
          <w:rFonts w:ascii="Arial" w:hAnsi="Arial" w:cs="Arial"/>
        </w:rPr>
        <w:t>e</w:t>
      </w:r>
      <w:r w:rsidR="00C97220">
        <w:rPr>
          <w:rFonts w:ascii="Arial" w:hAnsi="Arial" w:cs="Arial"/>
        </w:rPr>
        <w:t xml:space="preserve"> </w:t>
      </w:r>
      <w:r w:rsidR="00B403C7">
        <w:rPr>
          <w:rFonts w:ascii="Arial" w:hAnsi="Arial" w:cs="Arial"/>
        </w:rPr>
        <w:t>su</w:t>
      </w:r>
      <w:r w:rsidR="00C97220">
        <w:rPr>
          <w:rFonts w:ascii="Arial" w:hAnsi="Arial" w:cs="Arial"/>
        </w:rPr>
        <w:t xml:space="preserve"> 1</w:t>
      </w:r>
      <w:r w:rsidR="002F2E12">
        <w:rPr>
          <w:rFonts w:ascii="Arial" w:hAnsi="Arial" w:cs="Arial"/>
        </w:rPr>
        <w:t>72</w:t>
      </w:r>
      <w:r w:rsidR="00C97220">
        <w:rPr>
          <w:rFonts w:ascii="Arial" w:hAnsi="Arial" w:cs="Arial"/>
        </w:rPr>
        <w:t xml:space="preserve"> tešk</w:t>
      </w:r>
      <w:r w:rsidR="00B403C7">
        <w:rPr>
          <w:rFonts w:ascii="Arial" w:hAnsi="Arial" w:cs="Arial"/>
        </w:rPr>
        <w:t>e krađe</w:t>
      </w:r>
      <w:r w:rsidR="00C97220">
        <w:rPr>
          <w:rFonts w:ascii="Arial" w:hAnsi="Arial" w:cs="Arial"/>
        </w:rPr>
        <w:t xml:space="preserve"> ili </w:t>
      </w:r>
      <w:r w:rsidR="002F2E12">
        <w:rPr>
          <w:rFonts w:ascii="Arial" w:hAnsi="Arial" w:cs="Arial"/>
        </w:rPr>
        <w:t>37</w:t>
      </w:r>
      <w:r w:rsidR="00C97220">
        <w:rPr>
          <w:rFonts w:ascii="Arial" w:hAnsi="Arial" w:cs="Arial"/>
        </w:rPr>
        <w:t xml:space="preserve"> manje u odnosu na prošlu godinu,</w:t>
      </w:r>
      <w:r w:rsidR="00A8129F">
        <w:rPr>
          <w:rFonts w:ascii="Arial" w:hAnsi="Arial" w:cs="Arial"/>
        </w:rPr>
        <w:t xml:space="preserve"> </w:t>
      </w:r>
      <w:r w:rsidR="00C97220">
        <w:rPr>
          <w:rFonts w:ascii="Arial" w:hAnsi="Arial" w:cs="Arial"/>
        </w:rPr>
        <w:t xml:space="preserve">a ukupna razriješenost je </w:t>
      </w:r>
      <w:r w:rsidR="002F2E12">
        <w:rPr>
          <w:rFonts w:ascii="Arial" w:hAnsi="Arial" w:cs="Arial"/>
        </w:rPr>
        <w:t>36</w:t>
      </w:r>
      <w:r w:rsidR="00C97220">
        <w:rPr>
          <w:rFonts w:ascii="Arial" w:hAnsi="Arial" w:cs="Arial"/>
        </w:rPr>
        <w:t>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2F2E12">
        <w:rPr>
          <w:rFonts w:ascii="Arial" w:hAnsi="Arial" w:cs="Arial"/>
        </w:rPr>
        <w:t>77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2F2E12">
        <w:rPr>
          <w:rFonts w:ascii="Arial" w:hAnsi="Arial" w:cs="Arial"/>
        </w:rPr>
        <w:t>3</w:t>
      </w:r>
      <w:r w:rsidR="00C352A6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kaznen</w:t>
      </w:r>
      <w:r w:rsidR="002F2E12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3D0CB4">
        <w:rPr>
          <w:rFonts w:ascii="Arial" w:hAnsi="Arial" w:cs="Arial"/>
        </w:rPr>
        <w:t>de</w:t>
      </w:r>
      <w:r w:rsidR="002F2E12">
        <w:rPr>
          <w:rFonts w:ascii="Arial" w:hAnsi="Arial" w:cs="Arial"/>
        </w:rPr>
        <w:t>s</w:t>
      </w:r>
      <w:r w:rsidR="003D0CB4">
        <w:rPr>
          <w:rFonts w:ascii="Arial" w:hAnsi="Arial" w:cs="Arial"/>
        </w:rPr>
        <w:t xml:space="preserve">et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536EE" w:rsidRDefault="00D536EE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2E12">
        <w:rPr>
          <w:rFonts w:ascii="Arial" w:hAnsi="Arial" w:cs="Arial"/>
        </w:rPr>
        <w:t xml:space="preserve">Od broja kaznenih djela najveći broj pripada kaznenim djelima </w:t>
      </w:r>
      <w:r>
        <w:rPr>
          <w:rFonts w:ascii="Arial" w:hAnsi="Arial" w:cs="Arial"/>
        </w:rPr>
        <w:t>povrede dužnosti uzdržavanja</w:t>
      </w:r>
      <w:r w:rsidR="002F2E12">
        <w:rPr>
          <w:rFonts w:ascii="Arial" w:hAnsi="Arial" w:cs="Arial"/>
        </w:rPr>
        <w:t xml:space="preserve"> (53)</w:t>
      </w:r>
      <w:r>
        <w:rPr>
          <w:rFonts w:ascii="Arial" w:hAnsi="Arial" w:cs="Arial"/>
        </w:rPr>
        <w:t>, povrede djetetovih prava</w:t>
      </w:r>
      <w:r w:rsidR="002F2E12">
        <w:rPr>
          <w:rFonts w:ascii="Arial" w:hAnsi="Arial" w:cs="Arial"/>
        </w:rPr>
        <w:t xml:space="preserve"> (43)</w:t>
      </w:r>
      <w:r>
        <w:rPr>
          <w:rFonts w:ascii="Arial" w:hAnsi="Arial" w:cs="Arial"/>
        </w:rPr>
        <w:t>, nasilja u obitelji</w:t>
      </w:r>
      <w:r w:rsidR="002F2E12">
        <w:rPr>
          <w:rFonts w:ascii="Arial" w:hAnsi="Arial" w:cs="Arial"/>
        </w:rPr>
        <w:t xml:space="preserve"> (27)</w:t>
      </w:r>
      <w:r>
        <w:rPr>
          <w:rFonts w:ascii="Arial" w:hAnsi="Arial" w:cs="Arial"/>
        </w:rPr>
        <w:t>, prijetnji</w:t>
      </w:r>
      <w:r w:rsidR="002F2E12">
        <w:rPr>
          <w:rFonts w:ascii="Arial" w:hAnsi="Arial" w:cs="Arial"/>
        </w:rPr>
        <w:t xml:space="preserve"> (19), </w:t>
      </w:r>
      <w:r>
        <w:rPr>
          <w:rFonts w:ascii="Arial" w:hAnsi="Arial" w:cs="Arial"/>
        </w:rPr>
        <w:t>nanošenja tjelesne ozljede</w:t>
      </w:r>
      <w:r w:rsidR="002F2E12">
        <w:rPr>
          <w:rFonts w:ascii="Arial" w:hAnsi="Arial" w:cs="Arial"/>
        </w:rPr>
        <w:t xml:space="preserve"> (10) i spolne zlouporabe djeteta mlađeg od 15 godina (6)</w:t>
      </w:r>
      <w:r>
        <w:rPr>
          <w:rFonts w:ascii="Arial" w:hAnsi="Arial" w:cs="Arial"/>
        </w:rPr>
        <w:t>.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D536EE" w:rsidP="005C08A2">
      <w:pPr>
        <w:spacing w:line="276" w:lineRule="auto"/>
        <w:ind w:firstLine="708"/>
        <w:jc w:val="both"/>
        <w:rPr>
          <w:rFonts w:ascii="Arial" w:hAnsi="Arial" w:cs="Arial"/>
        </w:rPr>
      </w:pPr>
      <w:r w:rsidRPr="00462B42">
        <w:rPr>
          <w:rFonts w:ascii="Arial" w:hAnsi="Arial" w:cs="Arial"/>
        </w:rPr>
        <w:t xml:space="preserve">Policijska uprava je </w:t>
      </w:r>
      <w:r>
        <w:rPr>
          <w:rFonts w:ascii="Arial" w:hAnsi="Arial" w:cs="Arial"/>
        </w:rPr>
        <w:t xml:space="preserve">evidentirala </w:t>
      </w:r>
      <w:r w:rsidR="002F2E12">
        <w:rPr>
          <w:rFonts w:ascii="Arial" w:hAnsi="Arial" w:cs="Arial"/>
        </w:rPr>
        <w:t>39</w:t>
      </w:r>
      <w:r w:rsidRPr="00462B42">
        <w:rPr>
          <w:rFonts w:ascii="Arial" w:hAnsi="Arial" w:cs="Arial"/>
        </w:rPr>
        <w:t xml:space="preserve"> kaznen</w:t>
      </w:r>
      <w:r w:rsidR="002F2E12"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</w:t>
      </w:r>
      <w:r>
        <w:rPr>
          <w:rFonts w:ascii="Arial" w:hAnsi="Arial" w:cs="Arial"/>
        </w:rPr>
        <w:t>a</w:t>
      </w:r>
      <w:r w:rsidRPr="00462B42">
        <w:rPr>
          <w:rFonts w:ascii="Arial" w:hAnsi="Arial" w:cs="Arial"/>
        </w:rPr>
        <w:t xml:space="preserve"> gospodarskog kriminaliteta ili </w:t>
      </w:r>
      <w:r w:rsidR="002F2E12">
        <w:rPr>
          <w:rFonts w:ascii="Arial" w:hAnsi="Arial" w:cs="Arial"/>
        </w:rPr>
        <w:t>11</w:t>
      </w:r>
      <w:r w:rsidRPr="00462B42">
        <w:rPr>
          <w:rFonts w:ascii="Arial" w:hAnsi="Arial" w:cs="Arial"/>
        </w:rPr>
        <w:t xml:space="preserve"> kaznen</w:t>
      </w:r>
      <w:r>
        <w:rPr>
          <w:rFonts w:ascii="Arial" w:hAnsi="Arial" w:cs="Arial"/>
        </w:rPr>
        <w:t>ih</w:t>
      </w:r>
      <w:r w:rsidRPr="00462B42">
        <w:rPr>
          <w:rFonts w:ascii="Arial" w:hAnsi="Arial" w:cs="Arial"/>
        </w:rPr>
        <w:t xml:space="preserve"> djela </w:t>
      </w:r>
      <w:r>
        <w:rPr>
          <w:rFonts w:ascii="Arial" w:hAnsi="Arial" w:cs="Arial"/>
        </w:rPr>
        <w:t>manje</w:t>
      </w:r>
      <w:r w:rsidRPr="00462B42">
        <w:rPr>
          <w:rFonts w:ascii="Arial" w:hAnsi="Arial" w:cs="Arial"/>
        </w:rPr>
        <w:t xml:space="preserve"> u odnosu na </w:t>
      </w:r>
      <w:r>
        <w:rPr>
          <w:rFonts w:ascii="Arial" w:hAnsi="Arial" w:cs="Arial"/>
        </w:rPr>
        <w:t>20</w:t>
      </w:r>
      <w:r w:rsidR="005C08A2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Pr="00462B42">
        <w:rPr>
          <w:rFonts w:ascii="Arial" w:hAnsi="Arial" w:cs="Arial"/>
        </w:rPr>
        <w:t xml:space="preserve"> godin</w:t>
      </w:r>
      <w:r>
        <w:rPr>
          <w:rFonts w:ascii="Arial" w:hAnsi="Arial" w:cs="Arial"/>
        </w:rPr>
        <w:t>u</w:t>
      </w:r>
      <w:r w:rsidRPr="00462B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Najveći broj prijavljenih kaznenih djela pripada kaznenim djelima </w:t>
      </w:r>
      <w:r w:rsidR="005C08A2">
        <w:rPr>
          <w:rFonts w:ascii="Arial" w:hAnsi="Arial" w:cs="Arial"/>
        </w:rPr>
        <w:t>neisplate plaća (</w:t>
      </w:r>
      <w:r w:rsidR="002F2E12">
        <w:rPr>
          <w:rFonts w:ascii="Arial" w:hAnsi="Arial" w:cs="Arial"/>
        </w:rPr>
        <w:t>8</w:t>
      </w:r>
      <w:r w:rsidR="005C08A2">
        <w:rPr>
          <w:rFonts w:ascii="Arial" w:hAnsi="Arial" w:cs="Arial"/>
        </w:rPr>
        <w:t xml:space="preserve">), </w:t>
      </w:r>
      <w:r w:rsidR="00B93A67">
        <w:rPr>
          <w:rFonts w:ascii="Arial" w:hAnsi="Arial" w:cs="Arial"/>
        </w:rPr>
        <w:t xml:space="preserve">utaje poreza ili carine (4), </w:t>
      </w:r>
      <w:r w:rsidR="005C08A2">
        <w:rPr>
          <w:rFonts w:ascii="Arial" w:hAnsi="Arial" w:cs="Arial"/>
        </w:rPr>
        <w:t>zlouporabe povjerenja u gospodarskom poslovanju (4), povrede tuđih prava (4) i zlouporabe osobne isprave (4).</w:t>
      </w:r>
      <w:r w:rsidR="00F158D8">
        <w:rPr>
          <w:rFonts w:ascii="Arial" w:hAnsi="Arial" w:cs="Arial"/>
        </w:rPr>
        <w:t xml:space="preserve">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FC3587">
        <w:rPr>
          <w:rFonts w:ascii="Arial" w:hAnsi="Arial" w:cs="Arial"/>
        </w:rPr>
        <w:t>51</w:t>
      </w:r>
      <w:r w:rsidR="00A10009">
        <w:rPr>
          <w:rFonts w:ascii="Arial" w:hAnsi="Arial" w:cs="Arial"/>
        </w:rPr>
        <w:t xml:space="preserve"> kaznen</w:t>
      </w:r>
      <w:r w:rsidR="00FC3587">
        <w:rPr>
          <w:rFonts w:ascii="Arial" w:hAnsi="Arial" w:cs="Arial"/>
        </w:rPr>
        <w:t>o</w:t>
      </w:r>
      <w:r w:rsidR="00DA75B3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>djel</w:t>
      </w:r>
      <w:r w:rsidR="00FC3587">
        <w:rPr>
          <w:rFonts w:ascii="Arial" w:hAnsi="Arial" w:cs="Arial"/>
        </w:rPr>
        <w:t>o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5C08A2">
        <w:rPr>
          <w:rFonts w:ascii="Arial" w:hAnsi="Arial" w:cs="Arial"/>
        </w:rPr>
        <w:t>2</w:t>
      </w:r>
      <w:r w:rsidR="00FC3587">
        <w:rPr>
          <w:rFonts w:ascii="Arial" w:hAnsi="Arial" w:cs="Arial"/>
        </w:rPr>
        <w:t>6</w:t>
      </w:r>
      <w:r w:rsidR="00011391">
        <w:rPr>
          <w:rFonts w:ascii="Arial" w:hAnsi="Arial" w:cs="Arial"/>
        </w:rPr>
        <w:t xml:space="preserve"> više u odnosu na prošlu godinu. Od broja evidentiranih kaznenih djela ukupno </w:t>
      </w:r>
      <w:r w:rsidR="00FC3587">
        <w:rPr>
          <w:rFonts w:ascii="Arial" w:hAnsi="Arial" w:cs="Arial"/>
        </w:rPr>
        <w:t>je</w:t>
      </w:r>
      <w:r w:rsidR="00011391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4</w:t>
      </w:r>
      <w:r w:rsidR="00FC3587">
        <w:rPr>
          <w:rFonts w:ascii="Arial" w:hAnsi="Arial" w:cs="Arial"/>
        </w:rPr>
        <w:t>5</w:t>
      </w:r>
      <w:r w:rsidR="00011391">
        <w:rPr>
          <w:rFonts w:ascii="Arial" w:hAnsi="Arial" w:cs="Arial"/>
        </w:rPr>
        <w:t xml:space="preserve"> kaznen</w:t>
      </w:r>
      <w:r w:rsidR="00FC3587">
        <w:rPr>
          <w:rFonts w:ascii="Arial" w:hAnsi="Arial" w:cs="Arial"/>
        </w:rPr>
        <w:t>ih</w:t>
      </w:r>
      <w:r w:rsidR="00011391">
        <w:rPr>
          <w:rFonts w:ascii="Arial" w:hAnsi="Arial" w:cs="Arial"/>
        </w:rPr>
        <w:t xml:space="preserve"> djela </w:t>
      </w:r>
      <w:r w:rsidR="0041214D">
        <w:rPr>
          <w:rFonts w:ascii="Arial" w:hAnsi="Arial" w:cs="Arial"/>
        </w:rPr>
        <w:t>računalne prijevare</w:t>
      </w:r>
      <w:r w:rsidR="006B2C57">
        <w:rPr>
          <w:rFonts w:ascii="Arial" w:hAnsi="Arial" w:cs="Arial"/>
        </w:rPr>
        <w:t>,</w:t>
      </w:r>
      <w:r w:rsidR="00011391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4</w:t>
      </w:r>
      <w:r w:rsidR="00011391">
        <w:rPr>
          <w:rFonts w:ascii="Arial" w:hAnsi="Arial" w:cs="Arial"/>
        </w:rPr>
        <w:t xml:space="preserve"> kaznen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djel</w:t>
      </w:r>
      <w:r w:rsidR="00D913C3">
        <w:rPr>
          <w:rFonts w:ascii="Arial" w:hAnsi="Arial" w:cs="Arial"/>
        </w:rPr>
        <w:t>a</w:t>
      </w:r>
      <w:r w:rsidR="00011391">
        <w:rPr>
          <w:rFonts w:ascii="Arial" w:hAnsi="Arial" w:cs="Arial"/>
        </w:rPr>
        <w:t xml:space="preserve"> iskorištavanja djece za pornografiju</w:t>
      </w:r>
      <w:r w:rsidR="005C08A2">
        <w:rPr>
          <w:rFonts w:ascii="Arial" w:hAnsi="Arial" w:cs="Arial"/>
        </w:rPr>
        <w:t xml:space="preserve">, 1 kazneno djelo ometanja </w:t>
      </w:r>
      <w:r w:rsidR="00F97653">
        <w:rPr>
          <w:rFonts w:ascii="Arial" w:hAnsi="Arial" w:cs="Arial"/>
        </w:rPr>
        <w:t xml:space="preserve">rada </w:t>
      </w:r>
      <w:r w:rsidR="005C08A2">
        <w:rPr>
          <w:rFonts w:ascii="Arial" w:hAnsi="Arial" w:cs="Arial"/>
        </w:rPr>
        <w:t>računalnog sustava</w:t>
      </w:r>
      <w:r w:rsidR="006B2C57">
        <w:rPr>
          <w:rFonts w:ascii="Arial" w:hAnsi="Arial" w:cs="Arial"/>
        </w:rPr>
        <w:t xml:space="preserve"> i 1 kazneno djelo oštećenja računalnih podataka</w:t>
      </w:r>
      <w:r w:rsidR="00011391">
        <w:rPr>
          <w:rFonts w:ascii="Arial" w:hAnsi="Arial" w:cs="Arial"/>
        </w:rPr>
        <w:t>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C3587" w:rsidRDefault="002302C9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B93A67">
        <w:rPr>
          <w:rFonts w:ascii="Arial" w:hAnsi="Arial" w:cs="Arial"/>
        </w:rPr>
        <w:t>o</w:t>
      </w:r>
      <w:r w:rsidR="00A877A0" w:rsidRPr="00F916FB">
        <w:rPr>
          <w:rFonts w:ascii="Arial" w:hAnsi="Arial" w:cs="Arial"/>
        </w:rPr>
        <w:t xml:space="preserve"> </w:t>
      </w:r>
      <w:r w:rsidR="00B93A67">
        <w:rPr>
          <w:rFonts w:ascii="Arial" w:hAnsi="Arial" w:cs="Arial"/>
        </w:rPr>
        <w:t>je</w:t>
      </w:r>
      <w:r w:rsidR="003F32FA" w:rsidRPr="00F916FB">
        <w:rPr>
          <w:rFonts w:ascii="Arial" w:hAnsi="Arial" w:cs="Arial"/>
        </w:rPr>
        <w:t xml:space="preserve"> </w:t>
      </w:r>
      <w:r w:rsidR="00D913C3">
        <w:rPr>
          <w:rFonts w:ascii="Arial" w:hAnsi="Arial" w:cs="Arial"/>
        </w:rPr>
        <w:t>1</w:t>
      </w:r>
      <w:r w:rsidR="00FC3587">
        <w:rPr>
          <w:rFonts w:ascii="Arial" w:hAnsi="Arial" w:cs="Arial"/>
        </w:rPr>
        <w:t>97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B93A67">
        <w:rPr>
          <w:rFonts w:ascii="Arial" w:hAnsi="Arial" w:cs="Arial"/>
        </w:rPr>
        <w:t>ih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5C08A2">
        <w:rPr>
          <w:rFonts w:ascii="Arial" w:hAnsi="Arial" w:cs="Arial"/>
        </w:rPr>
        <w:t xml:space="preserve"> ili </w:t>
      </w:r>
      <w:r w:rsidR="00FC3587">
        <w:rPr>
          <w:rFonts w:ascii="Arial" w:hAnsi="Arial" w:cs="Arial"/>
        </w:rPr>
        <w:t>115</w:t>
      </w:r>
      <w:r w:rsidR="005C08A2">
        <w:rPr>
          <w:rFonts w:ascii="Arial" w:hAnsi="Arial" w:cs="Arial"/>
        </w:rPr>
        <w:t xml:space="preserve"> više u odnosu na </w:t>
      </w:r>
      <w:r w:rsidR="00A8129F">
        <w:rPr>
          <w:rFonts w:ascii="Arial" w:hAnsi="Arial" w:cs="Arial"/>
        </w:rPr>
        <w:t>prošlu godinu.</w:t>
      </w:r>
      <w:r w:rsidR="005C08A2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 xml:space="preserve">Tijekom </w:t>
      </w:r>
      <w:r w:rsidR="00B93A67">
        <w:rPr>
          <w:rFonts w:ascii="Arial" w:hAnsi="Arial" w:cs="Arial"/>
        </w:rPr>
        <w:t>de</w:t>
      </w:r>
      <w:r w:rsidR="00FC3587">
        <w:rPr>
          <w:rFonts w:ascii="Arial" w:hAnsi="Arial" w:cs="Arial"/>
        </w:rPr>
        <w:t>s</w:t>
      </w:r>
      <w:r w:rsidR="00B93A67">
        <w:rPr>
          <w:rFonts w:ascii="Arial" w:hAnsi="Arial" w:cs="Arial"/>
        </w:rPr>
        <w:t xml:space="preserve">et </w:t>
      </w:r>
      <w:r w:rsidR="00BC264F">
        <w:rPr>
          <w:rFonts w:ascii="Arial" w:hAnsi="Arial" w:cs="Arial"/>
        </w:rPr>
        <w:t>mjeseci e</w:t>
      </w:r>
      <w:r w:rsidR="005C08A2">
        <w:rPr>
          <w:rFonts w:ascii="Arial" w:hAnsi="Arial" w:cs="Arial"/>
        </w:rPr>
        <w:t>videntiran</w:t>
      </w:r>
      <w:r w:rsidR="00FC3587">
        <w:rPr>
          <w:rFonts w:ascii="Arial" w:hAnsi="Arial" w:cs="Arial"/>
        </w:rPr>
        <w:t>a</w:t>
      </w:r>
      <w:r w:rsidR="005C08A2">
        <w:rPr>
          <w:rFonts w:ascii="Arial" w:hAnsi="Arial" w:cs="Arial"/>
        </w:rPr>
        <w:t xml:space="preserve"> </w:t>
      </w:r>
      <w:r w:rsidR="00FC3587">
        <w:rPr>
          <w:rFonts w:ascii="Arial" w:hAnsi="Arial" w:cs="Arial"/>
        </w:rPr>
        <w:t>su</w:t>
      </w:r>
      <w:r w:rsidR="005C08A2">
        <w:rPr>
          <w:rFonts w:ascii="Arial" w:hAnsi="Arial" w:cs="Arial"/>
        </w:rPr>
        <w:t xml:space="preserve"> ukupno</w:t>
      </w:r>
      <w:r w:rsidR="00BC264F">
        <w:rPr>
          <w:rFonts w:ascii="Arial" w:hAnsi="Arial" w:cs="Arial"/>
        </w:rPr>
        <w:t>: 1</w:t>
      </w:r>
      <w:r w:rsidR="00FC3587">
        <w:rPr>
          <w:rFonts w:ascii="Arial" w:hAnsi="Arial" w:cs="Arial"/>
        </w:rPr>
        <w:t>74</w:t>
      </w:r>
      <w:r w:rsidR="00BC264F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>kaznen</w:t>
      </w:r>
      <w:r w:rsidR="00FC3587">
        <w:rPr>
          <w:rFonts w:ascii="Arial" w:hAnsi="Arial" w:cs="Arial"/>
        </w:rPr>
        <w:t>a</w:t>
      </w:r>
      <w:r w:rsidR="00B002F3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B002F3">
        <w:rPr>
          <w:rFonts w:ascii="Arial" w:hAnsi="Arial" w:cs="Arial"/>
        </w:rPr>
        <w:t xml:space="preserve"> </w:t>
      </w:r>
      <w:r w:rsidR="00DA75B3" w:rsidRPr="00F916FB">
        <w:rPr>
          <w:rFonts w:ascii="Arial" w:hAnsi="Arial" w:cs="Arial"/>
        </w:rPr>
        <w:t>protuzakonitog ulaženja, kretanja i boravka u RH</w:t>
      </w:r>
      <w:r w:rsidR="00BC264F">
        <w:rPr>
          <w:rFonts w:ascii="Arial" w:hAnsi="Arial" w:cs="Arial"/>
        </w:rPr>
        <w:t xml:space="preserve">, </w:t>
      </w:r>
      <w:r w:rsidR="00B93A67">
        <w:rPr>
          <w:rFonts w:ascii="Arial" w:hAnsi="Arial" w:cs="Arial"/>
        </w:rPr>
        <w:t>1</w:t>
      </w:r>
      <w:r w:rsidR="00FC3587">
        <w:rPr>
          <w:rFonts w:ascii="Arial" w:hAnsi="Arial" w:cs="Arial"/>
        </w:rPr>
        <w:t>2</w:t>
      </w:r>
      <w:r w:rsidR="00BC264F">
        <w:rPr>
          <w:rFonts w:ascii="Arial" w:hAnsi="Arial" w:cs="Arial"/>
        </w:rPr>
        <w:t xml:space="preserve"> kaznenih djela nedozvoljenog posjedovanja, izrade i nabavke oružja, </w:t>
      </w:r>
      <w:r w:rsidR="00B93A67">
        <w:rPr>
          <w:rFonts w:ascii="Arial" w:hAnsi="Arial" w:cs="Arial"/>
        </w:rPr>
        <w:t xml:space="preserve">4 iznude, </w:t>
      </w:r>
      <w:r w:rsidR="00BC264F">
        <w:rPr>
          <w:rFonts w:ascii="Arial" w:hAnsi="Arial" w:cs="Arial"/>
        </w:rPr>
        <w:t xml:space="preserve">2 kaznena djela protupravne naplate, </w:t>
      </w:r>
      <w:r w:rsidR="00B93A67">
        <w:rPr>
          <w:rFonts w:ascii="Arial" w:hAnsi="Arial" w:cs="Arial"/>
        </w:rPr>
        <w:t>2 kaznena djela</w:t>
      </w:r>
      <w:r w:rsidR="00BC264F">
        <w:rPr>
          <w:rFonts w:ascii="Arial" w:hAnsi="Arial" w:cs="Arial"/>
        </w:rPr>
        <w:t xml:space="preserve"> krivotvorenj</w:t>
      </w:r>
      <w:r w:rsidR="00B93A67">
        <w:rPr>
          <w:rFonts w:ascii="Arial" w:hAnsi="Arial" w:cs="Arial"/>
        </w:rPr>
        <w:t>a</w:t>
      </w:r>
      <w:r w:rsidR="00BC264F">
        <w:rPr>
          <w:rFonts w:ascii="Arial" w:hAnsi="Arial" w:cs="Arial"/>
        </w:rPr>
        <w:t xml:space="preserve"> novca</w:t>
      </w:r>
      <w:r w:rsidR="00B93A67">
        <w:rPr>
          <w:rFonts w:ascii="Arial" w:hAnsi="Arial" w:cs="Arial"/>
        </w:rPr>
        <w:t xml:space="preserve">, </w:t>
      </w:r>
      <w:r w:rsidR="00FC3587">
        <w:rPr>
          <w:rFonts w:ascii="Arial" w:hAnsi="Arial" w:cs="Arial"/>
        </w:rPr>
        <w:t xml:space="preserve">2 kaznena djela zločinačkog udruženja i </w:t>
      </w:r>
      <w:r w:rsidR="00B93A67">
        <w:rPr>
          <w:rFonts w:ascii="Arial" w:hAnsi="Arial" w:cs="Arial"/>
        </w:rPr>
        <w:t>1 kazneno djelo prostitucije</w:t>
      </w:r>
      <w:r w:rsidR="00FC3587">
        <w:rPr>
          <w:rFonts w:ascii="Arial" w:hAnsi="Arial" w:cs="Arial"/>
        </w:rPr>
        <w:t>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Pr="009A2C7C" w:rsidRDefault="00671C91" w:rsidP="008965BF">
      <w:pPr>
        <w:spacing w:line="276" w:lineRule="auto"/>
        <w:jc w:val="both"/>
        <w:rPr>
          <w:rFonts w:ascii="Arial" w:hAnsi="Arial" w:cs="Arial"/>
        </w:rPr>
      </w:pPr>
      <w:r w:rsidRPr="009A2C7C"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93A67">
        <w:rPr>
          <w:rFonts w:ascii="Arial" w:hAnsi="Arial" w:cs="Arial"/>
        </w:rPr>
        <w:t>de</w:t>
      </w:r>
      <w:r w:rsidR="009A2C7C">
        <w:rPr>
          <w:rFonts w:ascii="Arial" w:hAnsi="Arial" w:cs="Arial"/>
        </w:rPr>
        <w:t>s</w:t>
      </w:r>
      <w:r w:rsidR="00B93A67">
        <w:rPr>
          <w:rFonts w:ascii="Arial" w:hAnsi="Arial" w:cs="Arial"/>
        </w:rPr>
        <w:t xml:space="preserve">et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9A2C7C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9A2C7C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9A2C7C">
        <w:rPr>
          <w:rFonts w:ascii="Arial" w:hAnsi="Arial" w:cs="Arial"/>
        </w:rPr>
        <w:t>43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9A2C7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BC264F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6B2C57">
        <w:rPr>
          <w:rFonts w:ascii="Arial" w:hAnsi="Arial" w:cs="Arial"/>
        </w:rPr>
        <w:t xml:space="preserve"> ili </w:t>
      </w:r>
      <w:r w:rsidR="009A2C7C">
        <w:rPr>
          <w:rFonts w:ascii="Arial" w:hAnsi="Arial" w:cs="Arial"/>
        </w:rPr>
        <w:t>9</w:t>
      </w:r>
      <w:r w:rsidR="006B2C57">
        <w:rPr>
          <w:rFonts w:ascii="Arial" w:hAnsi="Arial" w:cs="Arial"/>
        </w:rPr>
        <w:t xml:space="preserve"> kaznen</w:t>
      </w:r>
      <w:r w:rsidR="000B40C9">
        <w:rPr>
          <w:rFonts w:ascii="Arial" w:hAnsi="Arial" w:cs="Arial"/>
        </w:rPr>
        <w:t>ih</w:t>
      </w:r>
      <w:r w:rsidR="006B2C57">
        <w:rPr>
          <w:rFonts w:ascii="Arial" w:hAnsi="Arial" w:cs="Arial"/>
        </w:rPr>
        <w:t xml:space="preserve"> djel</w:t>
      </w:r>
      <w:r w:rsidR="000B40C9">
        <w:rPr>
          <w:rFonts w:ascii="Arial" w:hAnsi="Arial" w:cs="Arial"/>
        </w:rPr>
        <w:t>a</w:t>
      </w:r>
      <w:r w:rsidR="006B2C57">
        <w:rPr>
          <w:rFonts w:ascii="Arial" w:hAnsi="Arial" w:cs="Arial"/>
        </w:rPr>
        <w:t xml:space="preserve"> </w:t>
      </w:r>
      <w:r w:rsidR="00BC264F">
        <w:rPr>
          <w:rFonts w:ascii="Arial" w:hAnsi="Arial" w:cs="Arial"/>
        </w:rPr>
        <w:t>manj</w:t>
      </w:r>
      <w:r w:rsidR="006B2C57">
        <w:rPr>
          <w:rFonts w:ascii="Arial" w:hAnsi="Arial" w:cs="Arial"/>
        </w:rPr>
        <w:t xml:space="preserve">e u odnosu na </w:t>
      </w:r>
      <w:r w:rsidR="000B40C9">
        <w:rPr>
          <w:rFonts w:ascii="Arial" w:hAnsi="Arial" w:cs="Arial"/>
        </w:rPr>
        <w:t>de</w:t>
      </w:r>
      <w:r w:rsidR="009A2C7C">
        <w:rPr>
          <w:rFonts w:ascii="Arial" w:hAnsi="Arial" w:cs="Arial"/>
        </w:rPr>
        <w:t>s</w:t>
      </w:r>
      <w:r w:rsidR="000B40C9">
        <w:rPr>
          <w:rFonts w:ascii="Arial" w:hAnsi="Arial" w:cs="Arial"/>
        </w:rPr>
        <w:t xml:space="preserve">et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0B40C9" w:rsidRDefault="000B40C9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lastRenderedPageBreak/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0B40C9">
        <w:rPr>
          <w:rFonts w:ascii="Arial" w:hAnsi="Arial" w:cs="Arial"/>
        </w:rPr>
        <w:t>8</w:t>
      </w:r>
      <w:r w:rsidR="009A2C7C">
        <w:rPr>
          <w:rFonts w:ascii="Arial" w:hAnsi="Arial" w:cs="Arial"/>
        </w:rPr>
        <w:t>654</w:t>
      </w:r>
      <w:r w:rsidR="000B40C9">
        <w:rPr>
          <w:rFonts w:ascii="Arial" w:hAnsi="Arial" w:cs="Arial"/>
        </w:rPr>
        <w:t>,</w:t>
      </w:r>
      <w:r w:rsidR="009A2C7C">
        <w:rPr>
          <w:rFonts w:ascii="Arial" w:hAnsi="Arial" w:cs="Arial"/>
        </w:rPr>
        <w:t>19</w:t>
      </w:r>
      <w:r w:rsidR="006B2C57">
        <w:rPr>
          <w:rFonts w:ascii="Arial" w:hAnsi="Arial" w:cs="Arial"/>
        </w:rPr>
        <w:t xml:space="preserve"> g marihuane, </w:t>
      </w:r>
      <w:r w:rsidR="009A2C7C">
        <w:rPr>
          <w:rFonts w:ascii="Arial" w:hAnsi="Arial" w:cs="Arial"/>
        </w:rPr>
        <w:t>5265</w:t>
      </w:r>
      <w:r w:rsidR="000B40C9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 xml:space="preserve">komada lijekova sa liste opojnih droga, </w:t>
      </w:r>
      <w:r w:rsidR="000B40C9">
        <w:rPr>
          <w:rFonts w:ascii="Arial" w:hAnsi="Arial" w:cs="Arial"/>
        </w:rPr>
        <w:t>9</w:t>
      </w:r>
      <w:r w:rsidR="009A2C7C">
        <w:rPr>
          <w:rFonts w:ascii="Arial" w:hAnsi="Arial" w:cs="Arial"/>
        </w:rPr>
        <w:t>3</w:t>
      </w:r>
      <w:r w:rsidR="000B40C9">
        <w:rPr>
          <w:rFonts w:ascii="Arial" w:hAnsi="Arial" w:cs="Arial"/>
        </w:rPr>
        <w:t>6</w:t>
      </w:r>
      <w:r w:rsidR="009A2C7C">
        <w:rPr>
          <w:rFonts w:ascii="Arial" w:hAnsi="Arial" w:cs="Arial"/>
        </w:rPr>
        <w:t>,72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9D635E">
        <w:rPr>
          <w:rFonts w:ascii="Arial" w:hAnsi="Arial" w:cs="Arial"/>
        </w:rPr>
        <w:t>2</w:t>
      </w:r>
      <w:r w:rsidR="009A2C7C">
        <w:rPr>
          <w:rFonts w:ascii="Arial" w:hAnsi="Arial" w:cs="Arial"/>
        </w:rPr>
        <w:t>22</w:t>
      </w:r>
      <w:r w:rsidR="009D635E">
        <w:rPr>
          <w:rFonts w:ascii="Arial" w:hAnsi="Arial" w:cs="Arial"/>
        </w:rPr>
        <w:t>,</w:t>
      </w:r>
      <w:r w:rsidR="009A2C7C">
        <w:rPr>
          <w:rFonts w:ascii="Arial" w:hAnsi="Arial" w:cs="Arial"/>
        </w:rPr>
        <w:t>88</w:t>
      </w:r>
      <w:r w:rsidR="009D635E">
        <w:rPr>
          <w:rFonts w:ascii="Arial" w:hAnsi="Arial" w:cs="Arial"/>
        </w:rPr>
        <w:t xml:space="preserve"> g kokaina, </w:t>
      </w:r>
      <w:r w:rsidR="00F158D8">
        <w:rPr>
          <w:rFonts w:ascii="Arial" w:hAnsi="Arial" w:cs="Arial"/>
        </w:rPr>
        <w:t>1</w:t>
      </w:r>
      <w:r w:rsidR="00BC264F">
        <w:rPr>
          <w:rFonts w:ascii="Arial" w:hAnsi="Arial" w:cs="Arial"/>
        </w:rPr>
        <w:t>42</w:t>
      </w:r>
      <w:r w:rsidR="00F158D8">
        <w:rPr>
          <w:rFonts w:ascii="Arial" w:hAnsi="Arial" w:cs="Arial"/>
        </w:rPr>
        <w:t>,</w:t>
      </w:r>
      <w:r w:rsidR="00BC264F">
        <w:rPr>
          <w:rFonts w:ascii="Arial" w:hAnsi="Arial" w:cs="Arial"/>
        </w:rPr>
        <w:t>96</w:t>
      </w:r>
      <w:r w:rsidR="00F158D8">
        <w:rPr>
          <w:rFonts w:ascii="Arial" w:hAnsi="Arial" w:cs="Arial"/>
        </w:rPr>
        <w:t xml:space="preserve"> g cannabis smole, 5</w:t>
      </w:r>
      <w:r w:rsidR="00BC264F">
        <w:rPr>
          <w:rFonts w:ascii="Arial" w:hAnsi="Arial" w:cs="Arial"/>
        </w:rPr>
        <w:t>7</w:t>
      </w:r>
      <w:r w:rsidR="00F158D8">
        <w:rPr>
          <w:rFonts w:ascii="Arial" w:hAnsi="Arial" w:cs="Arial"/>
        </w:rPr>
        <w:t xml:space="preserve"> ml cannabis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</w:t>
      </w:r>
      <w:r w:rsidR="00BF0831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</w:t>
      </w:r>
      <w:r w:rsidR="00F158D8">
        <w:rPr>
          <w:rFonts w:ascii="Arial" w:hAnsi="Arial" w:cs="Arial"/>
        </w:rPr>
        <w:t xml:space="preserve">, </w:t>
      </w:r>
      <w:r w:rsidR="009A2C7C">
        <w:rPr>
          <w:rFonts w:ascii="Arial" w:hAnsi="Arial" w:cs="Arial"/>
        </w:rPr>
        <w:t>19</w:t>
      </w:r>
      <w:r w:rsidR="00F158D8">
        <w:rPr>
          <w:rFonts w:ascii="Arial" w:hAnsi="Arial" w:cs="Arial"/>
        </w:rPr>
        <w:t xml:space="preserve"> komada cannabis sjemenki</w:t>
      </w:r>
      <w:r w:rsidR="009D635E">
        <w:rPr>
          <w:rFonts w:ascii="Arial" w:hAnsi="Arial" w:cs="Arial"/>
        </w:rPr>
        <w:t xml:space="preserve">, </w:t>
      </w:r>
      <w:r w:rsidR="00BF0831">
        <w:rPr>
          <w:rFonts w:ascii="Arial" w:hAnsi="Arial" w:cs="Arial"/>
        </w:rPr>
        <w:t>4</w:t>
      </w:r>
      <w:r w:rsidR="003D2626">
        <w:rPr>
          <w:rFonts w:ascii="Arial" w:hAnsi="Arial" w:cs="Arial"/>
        </w:rPr>
        <w:t>,</w:t>
      </w:r>
      <w:r w:rsidR="00BF0831">
        <w:rPr>
          <w:rFonts w:ascii="Arial" w:hAnsi="Arial" w:cs="Arial"/>
        </w:rPr>
        <w:t>5</w:t>
      </w:r>
      <w:r w:rsidR="003D2626">
        <w:rPr>
          <w:rFonts w:ascii="Arial" w:hAnsi="Arial" w:cs="Arial"/>
        </w:rPr>
        <w:t>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0B40C9">
        <w:rPr>
          <w:rFonts w:ascii="Arial" w:hAnsi="Arial" w:cs="Arial"/>
        </w:rPr>
        <w:t>, 3 stabljike biljke cannabis</w:t>
      </w:r>
      <w:r w:rsidR="009D635E">
        <w:rPr>
          <w:rFonts w:ascii="Arial" w:hAnsi="Arial" w:cs="Arial"/>
        </w:rPr>
        <w:t xml:space="preserve"> i 0,40 g heroina</w:t>
      </w:r>
      <w:r w:rsidR="00532912">
        <w:rPr>
          <w:rFonts w:ascii="Arial" w:hAnsi="Arial" w:cs="Arial"/>
        </w:rPr>
        <w:t xml:space="preserve">. </w:t>
      </w:r>
    </w:p>
    <w:p w:rsidR="000B40C9" w:rsidRDefault="000B40C9" w:rsidP="000F7C5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313EE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FC1EDE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1025</w:t>
      </w:r>
      <w:r>
        <w:rPr>
          <w:rFonts w:ascii="Arial" w:hAnsi="Arial" w:cs="Arial"/>
          <w:szCs w:val="24"/>
        </w:rPr>
        <w:t xml:space="preserve"> prometn</w:t>
      </w:r>
      <w:r w:rsidR="00FC1EDE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FC1ED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221C34">
        <w:rPr>
          <w:rFonts w:ascii="Arial" w:hAnsi="Arial" w:cs="Arial"/>
          <w:szCs w:val="24"/>
        </w:rPr>
        <w:t>2</w:t>
      </w:r>
      <w:r w:rsidR="00FC1EDE">
        <w:rPr>
          <w:rFonts w:ascii="Arial" w:hAnsi="Arial" w:cs="Arial"/>
          <w:szCs w:val="24"/>
        </w:rPr>
        <w:t>1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FC1EDE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2</w:t>
      </w:r>
      <w:r w:rsidR="00970FF0">
        <w:rPr>
          <w:rFonts w:ascii="Arial" w:hAnsi="Arial" w:cs="Arial"/>
          <w:szCs w:val="24"/>
        </w:rPr>
        <w:t>,</w:t>
      </w:r>
      <w:r w:rsidR="00FC1EDE">
        <w:rPr>
          <w:rFonts w:ascii="Arial" w:hAnsi="Arial" w:cs="Arial"/>
          <w:szCs w:val="24"/>
        </w:rPr>
        <w:t>1</w:t>
      </w:r>
      <w:r w:rsidR="00EA032D">
        <w:rPr>
          <w:rFonts w:ascii="Arial" w:hAnsi="Arial" w:cs="Arial"/>
          <w:szCs w:val="24"/>
        </w:rPr>
        <w:t>%</w:t>
      </w:r>
      <w:r>
        <w:rPr>
          <w:rFonts w:ascii="Arial" w:hAnsi="Arial" w:cs="Arial"/>
          <w:szCs w:val="24"/>
        </w:rPr>
        <w:t xml:space="preserve"> više </w:t>
      </w:r>
      <w:r w:rsidR="000D6FCA">
        <w:rPr>
          <w:rFonts w:ascii="Arial" w:hAnsi="Arial" w:cs="Arial"/>
          <w:szCs w:val="24"/>
        </w:rPr>
        <w:t xml:space="preserve">u </w:t>
      </w:r>
      <w:r w:rsidR="00221C34">
        <w:rPr>
          <w:rFonts w:ascii="Arial" w:hAnsi="Arial" w:cs="Arial"/>
          <w:szCs w:val="24"/>
        </w:rPr>
        <w:t>odnosu na de</w:t>
      </w:r>
      <w:r w:rsidR="00FC1EDE">
        <w:rPr>
          <w:rFonts w:ascii="Arial" w:hAnsi="Arial" w:cs="Arial"/>
          <w:szCs w:val="24"/>
        </w:rPr>
        <w:t>s</w:t>
      </w:r>
      <w:r w:rsidR="00221C34">
        <w:rPr>
          <w:rFonts w:ascii="Arial" w:hAnsi="Arial" w:cs="Arial"/>
          <w:szCs w:val="24"/>
        </w:rPr>
        <w:t>et</w:t>
      </w:r>
      <w:r w:rsidR="000F6964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8</w:t>
      </w:r>
      <w:r w:rsidR="001F05E1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je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FC1EDE">
        <w:rPr>
          <w:rFonts w:ascii="Arial" w:hAnsi="Arial" w:cs="Arial"/>
          <w:szCs w:val="24"/>
        </w:rPr>
        <w:t>313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FC1EDE">
        <w:rPr>
          <w:rFonts w:ascii="Arial" w:hAnsi="Arial" w:cs="Arial"/>
          <w:szCs w:val="24"/>
        </w:rPr>
        <w:t>704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DD22E4" w:rsidRDefault="00DD22E4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0F696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2C4794">
        <w:rPr>
          <w:rFonts w:ascii="Arial" w:hAnsi="Arial" w:cs="Arial"/>
          <w:szCs w:val="24"/>
        </w:rPr>
        <w:t xml:space="preserve">U </w:t>
      </w:r>
      <w:r>
        <w:rPr>
          <w:rFonts w:ascii="Arial" w:hAnsi="Arial" w:cs="Arial"/>
          <w:szCs w:val="24"/>
        </w:rPr>
        <w:t xml:space="preserve">odnosu na </w:t>
      </w:r>
      <w:r w:rsidR="00221C34">
        <w:rPr>
          <w:rFonts w:ascii="Arial" w:hAnsi="Arial" w:cs="Arial"/>
          <w:szCs w:val="24"/>
        </w:rPr>
        <w:t>de</w:t>
      </w:r>
      <w:r w:rsidR="00FC1EDE">
        <w:rPr>
          <w:rFonts w:ascii="Arial" w:hAnsi="Arial" w:cs="Arial"/>
          <w:szCs w:val="24"/>
        </w:rPr>
        <w:t>s</w:t>
      </w:r>
      <w:r w:rsidR="00221C34">
        <w:rPr>
          <w:rFonts w:ascii="Arial" w:hAnsi="Arial" w:cs="Arial"/>
          <w:szCs w:val="24"/>
        </w:rPr>
        <w:t>et</w:t>
      </w:r>
      <w:r>
        <w:rPr>
          <w:rFonts w:ascii="Arial" w:hAnsi="Arial" w:cs="Arial"/>
          <w:szCs w:val="24"/>
        </w:rPr>
        <w:t xml:space="preserve"> mjeseci 2023. godine b</w:t>
      </w:r>
      <w:r w:rsidR="000D6FCA">
        <w:rPr>
          <w:rFonts w:ascii="Arial" w:hAnsi="Arial" w:cs="Arial"/>
          <w:szCs w:val="24"/>
        </w:rPr>
        <w:t>roj nesreća s poginulim osobama</w:t>
      </w:r>
      <w:r>
        <w:rPr>
          <w:rFonts w:ascii="Arial" w:hAnsi="Arial" w:cs="Arial"/>
          <w:szCs w:val="24"/>
        </w:rPr>
        <w:t xml:space="preserve"> je veći za </w:t>
      </w:r>
      <w:r w:rsidR="00B7567B">
        <w:rPr>
          <w:rFonts w:ascii="Arial" w:hAnsi="Arial" w:cs="Arial"/>
          <w:szCs w:val="24"/>
        </w:rPr>
        <w:t>2</w:t>
      </w:r>
      <w:r w:rsidR="00B8466E">
        <w:rPr>
          <w:rFonts w:ascii="Arial" w:hAnsi="Arial" w:cs="Arial"/>
          <w:szCs w:val="24"/>
        </w:rPr>
        <w:t xml:space="preserve"> nesreć</w:t>
      </w:r>
      <w:r w:rsidR="00B7567B">
        <w:rPr>
          <w:rFonts w:ascii="Arial" w:hAnsi="Arial" w:cs="Arial"/>
          <w:szCs w:val="24"/>
        </w:rPr>
        <w:t>e</w:t>
      </w:r>
      <w:r w:rsidR="002C4794">
        <w:rPr>
          <w:rFonts w:ascii="Arial" w:hAnsi="Arial" w:cs="Arial"/>
          <w:szCs w:val="24"/>
        </w:rPr>
        <w:t xml:space="preserve"> ili </w:t>
      </w:r>
      <w:r w:rsidR="00FC1EDE">
        <w:rPr>
          <w:rFonts w:ascii="Arial" w:hAnsi="Arial" w:cs="Arial"/>
          <w:szCs w:val="24"/>
        </w:rPr>
        <w:t>33,3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0D6FCA"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FC1EDE">
        <w:rPr>
          <w:rFonts w:ascii="Arial" w:hAnsi="Arial" w:cs="Arial"/>
          <w:szCs w:val="24"/>
        </w:rPr>
        <w:t>1</w:t>
      </w:r>
      <w:r w:rsidR="00B8466E">
        <w:rPr>
          <w:rFonts w:ascii="Arial" w:hAnsi="Arial" w:cs="Arial"/>
          <w:szCs w:val="24"/>
        </w:rPr>
        <w:t xml:space="preserve"> nesreć</w:t>
      </w:r>
      <w:r w:rsidR="00FC1EDE">
        <w:rPr>
          <w:rFonts w:ascii="Arial" w:hAnsi="Arial" w:cs="Arial"/>
          <w:szCs w:val="24"/>
        </w:rPr>
        <w:t>u</w:t>
      </w:r>
      <w:r w:rsidR="002C4794">
        <w:rPr>
          <w:rFonts w:ascii="Arial" w:hAnsi="Arial" w:cs="Arial"/>
          <w:szCs w:val="24"/>
        </w:rPr>
        <w:t xml:space="preserve"> ili </w:t>
      </w:r>
      <w:r w:rsidR="00FC1EDE">
        <w:rPr>
          <w:rFonts w:ascii="Arial" w:hAnsi="Arial" w:cs="Arial"/>
          <w:szCs w:val="24"/>
        </w:rPr>
        <w:t>0,3</w:t>
      </w:r>
      <w:r w:rsidR="002C4794">
        <w:rPr>
          <w:rFonts w:ascii="Arial" w:hAnsi="Arial" w:cs="Arial"/>
          <w:szCs w:val="24"/>
        </w:rPr>
        <w:t>%</w:t>
      </w:r>
      <w:r w:rsidR="00B8466E">
        <w:rPr>
          <w:rFonts w:ascii="Arial" w:hAnsi="Arial" w:cs="Arial"/>
          <w:szCs w:val="24"/>
        </w:rPr>
        <w:t xml:space="preserve">, </w:t>
      </w:r>
      <w:r w:rsidR="002C4794">
        <w:rPr>
          <w:rFonts w:ascii="Arial" w:hAnsi="Arial" w:cs="Arial"/>
          <w:szCs w:val="24"/>
        </w:rPr>
        <w:t xml:space="preserve">a </w:t>
      </w:r>
      <w:r w:rsidR="000D6FCA">
        <w:rPr>
          <w:rFonts w:ascii="Arial" w:hAnsi="Arial" w:cs="Arial"/>
          <w:szCs w:val="24"/>
        </w:rPr>
        <w:t>s materijalnom štetom</w:t>
      </w:r>
      <w:r w:rsidR="002C4794">
        <w:rPr>
          <w:rFonts w:ascii="Arial" w:hAnsi="Arial" w:cs="Arial"/>
          <w:szCs w:val="24"/>
        </w:rPr>
        <w:t xml:space="preserve"> je</w:t>
      </w:r>
      <w:r w:rsidR="000D6FCA">
        <w:rPr>
          <w:rFonts w:ascii="Arial" w:hAnsi="Arial" w:cs="Arial"/>
          <w:szCs w:val="24"/>
        </w:rPr>
        <w:t xml:space="preserve"> </w:t>
      </w:r>
      <w:r w:rsidR="00221C34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 xml:space="preserve">za </w:t>
      </w:r>
      <w:r w:rsidR="00221C34">
        <w:rPr>
          <w:rFonts w:ascii="Arial" w:hAnsi="Arial" w:cs="Arial"/>
          <w:szCs w:val="24"/>
        </w:rPr>
        <w:t>1</w:t>
      </w:r>
      <w:r w:rsidR="00FC1EDE">
        <w:rPr>
          <w:rFonts w:ascii="Arial" w:hAnsi="Arial" w:cs="Arial"/>
          <w:szCs w:val="24"/>
        </w:rPr>
        <w:t>8</w:t>
      </w:r>
      <w:r w:rsidR="000D6FCA">
        <w:rPr>
          <w:rFonts w:ascii="Arial" w:hAnsi="Arial" w:cs="Arial"/>
          <w:szCs w:val="24"/>
        </w:rPr>
        <w:t xml:space="preserve"> nesreć</w:t>
      </w:r>
      <w:r w:rsidR="00221C34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 ili </w:t>
      </w:r>
      <w:r w:rsidR="00FC1EDE">
        <w:rPr>
          <w:rFonts w:ascii="Arial" w:hAnsi="Arial" w:cs="Arial"/>
          <w:szCs w:val="24"/>
        </w:rPr>
        <w:t>2,6</w:t>
      </w:r>
      <w:r w:rsidR="002C4794">
        <w:rPr>
          <w:rFonts w:ascii="Arial" w:hAnsi="Arial" w:cs="Arial"/>
          <w:szCs w:val="24"/>
        </w:rPr>
        <w:t>%</w:t>
      </w:r>
      <w:r w:rsidR="00941C0A">
        <w:rPr>
          <w:rFonts w:ascii="Arial" w:hAnsi="Arial" w:cs="Arial"/>
          <w:szCs w:val="24"/>
        </w:rPr>
        <w:t>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21C34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7567B">
        <w:rPr>
          <w:rFonts w:ascii="Arial" w:hAnsi="Arial" w:cs="Arial"/>
          <w:szCs w:val="24"/>
        </w:rPr>
        <w:t>je</w:t>
      </w:r>
      <w:r w:rsidR="00B8466E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poginul</w:t>
      </w:r>
      <w:r w:rsidR="00B7567B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8</w:t>
      </w:r>
      <w:r w:rsidRPr="00AA108E">
        <w:rPr>
          <w:rFonts w:ascii="Arial" w:hAnsi="Arial" w:cs="Arial"/>
          <w:szCs w:val="24"/>
        </w:rPr>
        <w:t xml:space="preserve"> osob</w:t>
      </w:r>
      <w:r w:rsidR="00B7567B">
        <w:rPr>
          <w:rFonts w:ascii="Arial" w:hAnsi="Arial" w:cs="Arial"/>
          <w:szCs w:val="24"/>
        </w:rPr>
        <w:t>a</w:t>
      </w:r>
      <w:r w:rsidR="002C4794">
        <w:rPr>
          <w:rFonts w:ascii="Arial" w:hAnsi="Arial" w:cs="Arial"/>
          <w:szCs w:val="24"/>
        </w:rPr>
        <w:t xml:space="preserve">, jednako kao i u </w:t>
      </w:r>
      <w:r w:rsidR="00221C34">
        <w:rPr>
          <w:rFonts w:ascii="Arial" w:hAnsi="Arial" w:cs="Arial"/>
          <w:szCs w:val="24"/>
        </w:rPr>
        <w:t>de</w:t>
      </w:r>
      <w:r w:rsidR="00FC1EDE">
        <w:rPr>
          <w:rFonts w:ascii="Arial" w:hAnsi="Arial" w:cs="Arial"/>
          <w:szCs w:val="24"/>
        </w:rPr>
        <w:t>s</w:t>
      </w:r>
      <w:r w:rsidR="00221C34">
        <w:rPr>
          <w:rFonts w:ascii="Arial" w:hAnsi="Arial" w:cs="Arial"/>
          <w:szCs w:val="24"/>
        </w:rPr>
        <w:t xml:space="preserve">et </w:t>
      </w:r>
      <w:r w:rsidR="002C4794">
        <w:rPr>
          <w:rFonts w:ascii="Arial" w:hAnsi="Arial" w:cs="Arial"/>
          <w:szCs w:val="24"/>
        </w:rPr>
        <w:t xml:space="preserve">mjeseci 2023. godine. </w:t>
      </w:r>
    </w:p>
    <w:p w:rsidR="00DD22E4" w:rsidRDefault="00DD22E4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985D0D" w:rsidRDefault="00DF6AFB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221C34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221C34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102</w:t>
      </w:r>
      <w:r w:rsidR="00941C0A">
        <w:rPr>
          <w:rFonts w:ascii="Arial" w:hAnsi="Arial" w:cs="Arial"/>
          <w:szCs w:val="24"/>
        </w:rPr>
        <w:t xml:space="preserve"> osob</w:t>
      </w:r>
      <w:r w:rsidR="00221C34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FC1EDE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FC1EDE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B7567B">
        <w:rPr>
          <w:rFonts w:ascii="Arial" w:hAnsi="Arial" w:cs="Arial"/>
          <w:szCs w:val="24"/>
        </w:rPr>
        <w:t>3</w:t>
      </w:r>
      <w:r w:rsidR="00FC1EDE">
        <w:rPr>
          <w:rFonts w:ascii="Arial" w:hAnsi="Arial" w:cs="Arial"/>
          <w:szCs w:val="24"/>
        </w:rPr>
        <w:t>74</w:t>
      </w:r>
      <w:r w:rsidR="00941C0A">
        <w:rPr>
          <w:rFonts w:ascii="Arial" w:hAnsi="Arial" w:cs="Arial"/>
          <w:szCs w:val="24"/>
        </w:rPr>
        <w:t xml:space="preserve"> osob</w:t>
      </w:r>
      <w:r w:rsidR="00FC1EDE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>.</w:t>
      </w:r>
      <w:r w:rsidR="00221C34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U odnosu na </w:t>
      </w:r>
      <w:r w:rsidR="00221C34">
        <w:rPr>
          <w:rFonts w:ascii="Arial" w:hAnsi="Arial" w:cs="Arial"/>
          <w:szCs w:val="24"/>
        </w:rPr>
        <w:t>de</w:t>
      </w:r>
      <w:r w:rsidR="00FC1EDE">
        <w:rPr>
          <w:rFonts w:ascii="Arial" w:hAnsi="Arial" w:cs="Arial"/>
          <w:szCs w:val="24"/>
        </w:rPr>
        <w:t>s</w:t>
      </w:r>
      <w:r w:rsidR="00221C34">
        <w:rPr>
          <w:rFonts w:ascii="Arial" w:hAnsi="Arial" w:cs="Arial"/>
          <w:szCs w:val="24"/>
        </w:rPr>
        <w:t xml:space="preserve">et </w:t>
      </w:r>
      <w:r>
        <w:rPr>
          <w:rFonts w:ascii="Arial" w:hAnsi="Arial" w:cs="Arial"/>
          <w:szCs w:val="24"/>
        </w:rPr>
        <w:t>mjesec</w:t>
      </w:r>
      <w:r w:rsidR="00A3759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="007E0066"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="007E0066" w:rsidRPr="00985D0D">
        <w:rPr>
          <w:rFonts w:ascii="Arial" w:hAnsi="Arial" w:cs="Arial"/>
          <w:szCs w:val="24"/>
        </w:rPr>
        <w:t xml:space="preserve">za </w:t>
      </w:r>
      <w:r w:rsidR="00FC1EDE">
        <w:rPr>
          <w:rFonts w:ascii="Arial" w:hAnsi="Arial" w:cs="Arial"/>
          <w:szCs w:val="24"/>
        </w:rPr>
        <w:t>1,7</w:t>
      </w:r>
      <w:r w:rsidR="007E0066"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FC1EDE">
        <w:rPr>
          <w:rFonts w:ascii="Arial" w:hAnsi="Arial" w:cs="Arial"/>
          <w:szCs w:val="24"/>
        </w:rPr>
        <w:t>90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FC1EDE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FC1EDE">
        <w:rPr>
          <w:rFonts w:ascii="Arial" w:hAnsi="Arial" w:cs="Arial"/>
          <w:szCs w:val="24"/>
        </w:rPr>
        <w:t xml:space="preserve">zbog nepoštivanja prednosti prolaza u 57 nesreća, </w:t>
      </w:r>
      <w:r w:rsidR="00FB514C">
        <w:rPr>
          <w:rFonts w:ascii="Arial" w:hAnsi="Arial" w:cs="Arial"/>
          <w:szCs w:val="24"/>
        </w:rPr>
        <w:t>zbog nepropisnog kretanja vozilom na kolniku u 5</w:t>
      </w:r>
      <w:r w:rsidR="00FC1EDE">
        <w:rPr>
          <w:rFonts w:ascii="Arial" w:hAnsi="Arial" w:cs="Arial"/>
          <w:szCs w:val="24"/>
        </w:rPr>
        <w:t>6</w:t>
      </w:r>
      <w:r w:rsidR="00FB514C">
        <w:rPr>
          <w:rFonts w:ascii="Arial" w:hAnsi="Arial" w:cs="Arial"/>
          <w:szCs w:val="24"/>
        </w:rPr>
        <w:t xml:space="preserve"> nesreć</w:t>
      </w:r>
      <w:r w:rsidR="00FC1EDE">
        <w:rPr>
          <w:rFonts w:ascii="Arial" w:hAnsi="Arial" w:cs="Arial"/>
          <w:szCs w:val="24"/>
        </w:rPr>
        <w:t>a</w:t>
      </w:r>
      <w:r w:rsidR="00FB514C">
        <w:rPr>
          <w:rFonts w:ascii="Arial" w:hAnsi="Arial" w:cs="Arial"/>
          <w:szCs w:val="24"/>
        </w:rPr>
        <w:t>, zbog vožnje na nedovoljnoj udaljenosti u 2</w:t>
      </w:r>
      <w:r w:rsidR="00DF281A">
        <w:rPr>
          <w:rFonts w:ascii="Arial" w:hAnsi="Arial" w:cs="Arial"/>
          <w:szCs w:val="24"/>
        </w:rPr>
        <w:t>2</w:t>
      </w:r>
      <w:r w:rsidR="00FB514C">
        <w:rPr>
          <w:rFonts w:ascii="Arial" w:hAnsi="Arial" w:cs="Arial"/>
          <w:szCs w:val="24"/>
        </w:rPr>
        <w:t xml:space="preserve"> nesreć</w:t>
      </w:r>
      <w:r w:rsidR="00DF281A">
        <w:rPr>
          <w:rFonts w:ascii="Arial" w:hAnsi="Arial" w:cs="Arial"/>
          <w:szCs w:val="24"/>
        </w:rPr>
        <w:t>e, te zbog nepropisanog uključenja u promet u 22 nesreće.</w:t>
      </w:r>
      <w:r w:rsidR="00941C0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3D47D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DF281A">
        <w:rPr>
          <w:rFonts w:ascii="Arial" w:hAnsi="Arial" w:cs="Arial"/>
          <w:szCs w:val="24"/>
        </w:rPr>
        <w:t>94</w:t>
      </w:r>
      <w:r>
        <w:rPr>
          <w:rFonts w:ascii="Arial" w:hAnsi="Arial" w:cs="Arial"/>
          <w:szCs w:val="24"/>
        </w:rPr>
        <w:t xml:space="preserve"> nesreć</w:t>
      </w:r>
      <w:r w:rsidR="00DF281A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8C20CE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8C20CE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313EE">
        <w:rPr>
          <w:rFonts w:ascii="Arial" w:hAnsi="Arial" w:cs="Arial"/>
          <w:szCs w:val="24"/>
        </w:rPr>
        <w:t>1</w:t>
      </w:r>
      <w:r w:rsidR="00DF281A">
        <w:rPr>
          <w:rFonts w:ascii="Arial" w:hAnsi="Arial" w:cs="Arial"/>
          <w:szCs w:val="24"/>
        </w:rPr>
        <w:t>31</w:t>
      </w:r>
      <w:r w:rsidRPr="005C5BBD">
        <w:rPr>
          <w:rFonts w:ascii="Arial" w:hAnsi="Arial" w:cs="Arial"/>
          <w:szCs w:val="24"/>
        </w:rPr>
        <w:t xml:space="preserve"> vozač</w:t>
      </w:r>
      <w:r w:rsidR="00DF281A">
        <w:rPr>
          <w:rFonts w:ascii="Arial" w:hAnsi="Arial" w:cs="Arial"/>
          <w:szCs w:val="24"/>
        </w:rPr>
        <w:t>,</w:t>
      </w:r>
      <w:r w:rsidR="009925E5">
        <w:rPr>
          <w:rFonts w:ascii="Arial" w:hAnsi="Arial" w:cs="Arial"/>
          <w:szCs w:val="24"/>
        </w:rPr>
        <w:t xml:space="preserve">  </w:t>
      </w:r>
      <w:r w:rsidR="00E313EE">
        <w:rPr>
          <w:rFonts w:ascii="Arial" w:hAnsi="Arial" w:cs="Arial"/>
          <w:szCs w:val="24"/>
        </w:rPr>
        <w:t>3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DF281A">
        <w:rPr>
          <w:rFonts w:ascii="Arial" w:hAnsi="Arial" w:cs="Arial"/>
          <w:szCs w:val="24"/>
        </w:rPr>
        <w:t xml:space="preserve"> i 1 pješak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FB514C">
        <w:rPr>
          <w:rFonts w:ascii="Arial" w:hAnsi="Arial" w:cs="Arial"/>
        </w:rPr>
        <w:t>2</w:t>
      </w:r>
      <w:r w:rsidR="00DF281A">
        <w:rPr>
          <w:rFonts w:ascii="Arial" w:hAnsi="Arial" w:cs="Arial"/>
        </w:rPr>
        <w:t>4</w:t>
      </w:r>
      <w:r w:rsidR="00A3759D">
        <w:rPr>
          <w:rFonts w:ascii="Arial" w:hAnsi="Arial" w:cs="Arial"/>
        </w:rPr>
        <w:t>.</w:t>
      </w:r>
      <w:r w:rsidR="00DF281A">
        <w:rPr>
          <w:rFonts w:ascii="Arial" w:hAnsi="Arial" w:cs="Arial"/>
        </w:rPr>
        <w:t>667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FB514C">
        <w:rPr>
          <w:rFonts w:ascii="Arial" w:hAnsi="Arial" w:cs="Arial"/>
        </w:rPr>
        <w:t>1</w:t>
      </w:r>
      <w:r w:rsidR="00DF281A">
        <w:rPr>
          <w:rFonts w:ascii="Arial" w:hAnsi="Arial" w:cs="Arial"/>
        </w:rPr>
        <w:t>4,2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DF281A">
        <w:rPr>
          <w:rFonts w:ascii="Arial" w:hAnsi="Arial" w:cs="Arial"/>
        </w:rPr>
        <w:t>des</w:t>
      </w:r>
      <w:r w:rsidR="00FB514C">
        <w:rPr>
          <w:rFonts w:ascii="Arial" w:hAnsi="Arial" w:cs="Arial"/>
        </w:rPr>
        <w:t>et</w:t>
      </w:r>
      <w:r w:rsidR="008C20CE">
        <w:rPr>
          <w:rFonts w:ascii="Arial" w:hAnsi="Arial" w:cs="Arial"/>
        </w:rPr>
        <w:t xml:space="preserve"> </w:t>
      </w:r>
      <w:r w:rsidR="009925E5"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0B40C9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F28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F281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DF281A">
        <w:rPr>
          <w:rFonts w:ascii="Arial" w:hAnsi="Arial" w:cs="Arial"/>
        </w:rPr>
        <w:t>10.704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DF281A">
        <w:rPr>
          <w:rFonts w:ascii="Arial" w:hAnsi="Arial" w:cs="Arial"/>
        </w:rPr>
        <w:t>des</w:t>
      </w:r>
      <w:r w:rsidR="00FB514C">
        <w:rPr>
          <w:rFonts w:ascii="Arial" w:hAnsi="Arial" w:cs="Arial"/>
        </w:rPr>
        <w:t>et</w:t>
      </w:r>
      <w:r w:rsidR="00E313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DF281A">
        <w:rPr>
          <w:rFonts w:ascii="Arial" w:hAnsi="Arial" w:cs="Arial"/>
        </w:rPr>
        <w:t>2</w:t>
      </w:r>
      <w:r w:rsidR="00FB514C">
        <w:rPr>
          <w:rFonts w:ascii="Arial" w:hAnsi="Arial" w:cs="Arial"/>
        </w:rPr>
        <w:t>6,</w:t>
      </w:r>
      <w:r w:rsidR="00DF281A">
        <w:rPr>
          <w:rFonts w:ascii="Arial" w:hAnsi="Arial" w:cs="Arial"/>
        </w:rPr>
        <w:t>5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E313E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5354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F281A">
        <w:rPr>
          <w:rFonts w:ascii="Arial" w:hAnsi="Arial" w:cs="Arial"/>
        </w:rPr>
        <w:t>849</w:t>
      </w:r>
      <w:r>
        <w:rPr>
          <w:rFonts w:ascii="Arial" w:hAnsi="Arial" w:cs="Arial"/>
        </w:rPr>
        <w:t xml:space="preserve"> prekršaj</w:t>
      </w:r>
      <w:r w:rsidR="005354E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</w:t>
      </w:r>
      <w:r w:rsidR="00DF281A">
        <w:rPr>
          <w:rFonts w:ascii="Arial" w:hAnsi="Arial" w:cs="Arial"/>
        </w:rPr>
        <w:t>2</w:t>
      </w:r>
      <w:r w:rsidR="005354E7">
        <w:rPr>
          <w:rFonts w:ascii="Arial" w:hAnsi="Arial" w:cs="Arial"/>
        </w:rPr>
        <w:t>,</w:t>
      </w:r>
      <w:r w:rsidR="00DF281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0B40C9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0B40C9" w:rsidRPr="005C5BBD" w:rsidRDefault="000B40C9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D34149">
        <w:rPr>
          <w:rFonts w:ascii="Arial" w:hAnsi="Arial" w:cs="Arial"/>
          <w:b/>
          <w:szCs w:val="24"/>
        </w:rPr>
        <w:t>JAVNI RED</w:t>
      </w:r>
    </w:p>
    <w:p w:rsidR="00FB514C" w:rsidRDefault="00FB514C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FB514C" w:rsidRDefault="00DF281A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Tijekom proteklih des</w:t>
      </w:r>
      <w:r w:rsidR="00FB514C">
        <w:rPr>
          <w:rFonts w:ascii="Arial" w:hAnsi="Arial" w:cs="Arial"/>
          <w:szCs w:val="24"/>
        </w:rPr>
        <w:t xml:space="preserve">et mjeseci evidentirana su </w:t>
      </w:r>
      <w:r>
        <w:rPr>
          <w:rFonts w:ascii="Arial" w:hAnsi="Arial" w:cs="Arial"/>
          <w:szCs w:val="24"/>
        </w:rPr>
        <w:t>3032</w:t>
      </w:r>
      <w:r w:rsidR="00FB514C">
        <w:rPr>
          <w:rFonts w:ascii="Arial" w:hAnsi="Arial" w:cs="Arial"/>
          <w:szCs w:val="24"/>
        </w:rPr>
        <w:t xml:space="preserve"> prekršaja od kojih </w:t>
      </w:r>
      <w:r>
        <w:rPr>
          <w:rFonts w:ascii="Arial" w:hAnsi="Arial" w:cs="Arial"/>
          <w:szCs w:val="24"/>
        </w:rPr>
        <w:t>su</w:t>
      </w:r>
      <w:r w:rsidR="00FB514C">
        <w:rPr>
          <w:rFonts w:ascii="Arial" w:hAnsi="Arial" w:cs="Arial"/>
          <w:szCs w:val="24"/>
        </w:rPr>
        <w:t xml:space="preserve"> 4</w:t>
      </w:r>
      <w:r>
        <w:rPr>
          <w:rFonts w:ascii="Arial" w:hAnsi="Arial" w:cs="Arial"/>
          <w:szCs w:val="24"/>
        </w:rPr>
        <w:t>84</w:t>
      </w:r>
      <w:r w:rsidR="00FB514C">
        <w:rPr>
          <w:rFonts w:ascii="Arial" w:hAnsi="Arial" w:cs="Arial"/>
          <w:szCs w:val="24"/>
        </w:rPr>
        <w:t xml:space="preserve"> protiv javnog reda i mira i 2</w:t>
      </w:r>
      <w:r>
        <w:rPr>
          <w:rFonts w:ascii="Arial" w:hAnsi="Arial" w:cs="Arial"/>
          <w:szCs w:val="24"/>
        </w:rPr>
        <w:t>548</w:t>
      </w:r>
      <w:r w:rsidR="00FB514C">
        <w:rPr>
          <w:rFonts w:ascii="Arial" w:hAnsi="Arial" w:cs="Arial"/>
          <w:szCs w:val="24"/>
        </w:rPr>
        <w:t xml:space="preserve"> iz ostalih zakona.</w:t>
      </w:r>
    </w:p>
    <w:p w:rsidR="00FB514C" w:rsidRPr="00FB514C" w:rsidRDefault="00FB514C" w:rsidP="00FB514C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odnosu na de</w:t>
      </w:r>
      <w:r w:rsidR="00DF281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et mjeseci 2023. godine prekršaja je više za 1</w:t>
      </w:r>
      <w:r w:rsidR="00DF281A">
        <w:rPr>
          <w:rFonts w:ascii="Arial" w:hAnsi="Arial" w:cs="Arial"/>
          <w:szCs w:val="24"/>
        </w:rPr>
        <w:t>5,9</w:t>
      </w:r>
      <w:r>
        <w:rPr>
          <w:rFonts w:ascii="Arial" w:hAnsi="Arial" w:cs="Arial"/>
          <w:szCs w:val="24"/>
        </w:rPr>
        <w:t>%.</w:t>
      </w:r>
      <w:r>
        <w:rPr>
          <w:rFonts w:ascii="Arial" w:hAnsi="Arial" w:cs="Arial"/>
          <w:szCs w:val="24"/>
        </w:rPr>
        <w:tab/>
      </w:r>
    </w:p>
    <w:p w:rsidR="008C20CE" w:rsidRDefault="008C20CE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F281A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DF281A">
        <w:rPr>
          <w:rFonts w:ascii="Arial" w:hAnsi="Arial" w:cs="Arial"/>
          <w:szCs w:val="24"/>
        </w:rPr>
        <w:t>su</w:t>
      </w:r>
      <w:r w:rsidR="00005850">
        <w:rPr>
          <w:rFonts w:ascii="Arial" w:hAnsi="Arial" w:cs="Arial"/>
          <w:szCs w:val="24"/>
        </w:rPr>
        <w:t xml:space="preserve"> </w:t>
      </w:r>
      <w:r w:rsidR="009550C0">
        <w:rPr>
          <w:rFonts w:ascii="Arial" w:hAnsi="Arial" w:cs="Arial"/>
          <w:szCs w:val="24"/>
        </w:rPr>
        <w:t>4</w:t>
      </w:r>
      <w:r w:rsidR="00DF281A">
        <w:rPr>
          <w:rFonts w:ascii="Arial" w:hAnsi="Arial" w:cs="Arial"/>
          <w:szCs w:val="24"/>
        </w:rPr>
        <w:t>84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>prekršaja</w:t>
      </w:r>
      <w:r w:rsidR="008C20CE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9550C0">
        <w:rPr>
          <w:rFonts w:ascii="Arial" w:hAnsi="Arial" w:cs="Arial"/>
          <w:szCs w:val="24"/>
        </w:rPr>
        <w:t>de</w:t>
      </w:r>
      <w:r w:rsidR="00DF281A">
        <w:rPr>
          <w:rFonts w:ascii="Arial" w:hAnsi="Arial" w:cs="Arial"/>
          <w:szCs w:val="24"/>
        </w:rPr>
        <w:t>s</w:t>
      </w:r>
      <w:r w:rsidR="009550C0">
        <w:rPr>
          <w:rFonts w:ascii="Arial" w:hAnsi="Arial" w:cs="Arial"/>
          <w:szCs w:val="24"/>
        </w:rPr>
        <w:t>et</w:t>
      </w:r>
      <w:r w:rsidR="00C60CEC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DF281A">
        <w:rPr>
          <w:rFonts w:ascii="Arial" w:hAnsi="Arial" w:cs="Arial"/>
          <w:szCs w:val="24"/>
        </w:rPr>
        <w:t>409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DF281A">
        <w:rPr>
          <w:rFonts w:ascii="Arial" w:hAnsi="Arial" w:cs="Arial"/>
          <w:szCs w:val="24"/>
        </w:rPr>
        <w:t>75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9550C0">
        <w:rPr>
          <w:rFonts w:ascii="Arial" w:hAnsi="Arial" w:cs="Arial"/>
          <w:szCs w:val="24"/>
        </w:rPr>
        <w:t>18,</w:t>
      </w:r>
      <w:r w:rsidR="00DF281A">
        <w:rPr>
          <w:rFonts w:ascii="Arial" w:hAnsi="Arial" w:cs="Arial"/>
          <w:szCs w:val="24"/>
        </w:rPr>
        <w:t>3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F281A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DF281A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DF281A">
        <w:rPr>
          <w:rFonts w:ascii="Arial" w:hAnsi="Arial" w:cs="Arial"/>
          <w:szCs w:val="24"/>
        </w:rPr>
        <w:t>62</w:t>
      </w:r>
      <w:r w:rsidR="009550C0">
        <w:rPr>
          <w:rFonts w:ascii="Arial" w:hAnsi="Arial" w:cs="Arial"/>
          <w:szCs w:val="24"/>
        </w:rPr>
        <w:t xml:space="preserve"> prekršaj</w:t>
      </w:r>
      <w:r w:rsidR="00DF281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svađe i vike, </w:t>
      </w:r>
      <w:r w:rsidR="00DF281A">
        <w:rPr>
          <w:rFonts w:ascii="Arial" w:hAnsi="Arial" w:cs="Arial"/>
          <w:szCs w:val="24"/>
        </w:rPr>
        <w:t>7</w:t>
      </w:r>
      <w:r w:rsidR="009550C0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DF281A">
        <w:rPr>
          <w:rFonts w:ascii="Arial" w:hAnsi="Arial" w:cs="Arial"/>
          <w:szCs w:val="24"/>
        </w:rPr>
        <w:t>67 tučnjava, 61</w:t>
      </w:r>
      <w:r w:rsidR="00005850">
        <w:rPr>
          <w:rFonts w:ascii="Arial" w:hAnsi="Arial" w:cs="Arial"/>
          <w:szCs w:val="24"/>
        </w:rPr>
        <w:t xml:space="preserve"> prekršaj drskog ponašanja, </w:t>
      </w:r>
      <w:r w:rsidR="00DF281A">
        <w:rPr>
          <w:rFonts w:ascii="Arial" w:hAnsi="Arial" w:cs="Arial"/>
          <w:szCs w:val="24"/>
        </w:rPr>
        <w:t>44</w:t>
      </w:r>
      <w:r w:rsidR="00C60CEC">
        <w:rPr>
          <w:rFonts w:ascii="Arial" w:hAnsi="Arial" w:cs="Arial"/>
          <w:szCs w:val="24"/>
        </w:rPr>
        <w:t xml:space="preserve"> prekršaja držanja životinja bez nadzora, </w:t>
      </w:r>
      <w:r w:rsidR="00DF281A">
        <w:rPr>
          <w:rFonts w:ascii="Arial" w:hAnsi="Arial" w:cs="Arial"/>
          <w:szCs w:val="24"/>
        </w:rPr>
        <w:t>27</w:t>
      </w:r>
      <w:r w:rsidR="00F67E3D">
        <w:rPr>
          <w:rFonts w:ascii="Arial" w:hAnsi="Arial" w:cs="Arial"/>
          <w:szCs w:val="24"/>
        </w:rPr>
        <w:t xml:space="preserve"> prekršaja odavanja pijanstvu na javnom mjestu, </w:t>
      </w:r>
      <w:r w:rsidR="00D50B1F">
        <w:rPr>
          <w:rFonts w:ascii="Arial" w:hAnsi="Arial" w:cs="Arial"/>
          <w:szCs w:val="24"/>
        </w:rPr>
        <w:t xml:space="preserve">18 prekršaja vrijeđanja ili omalovažavanja moralnih osjećaja građana, </w:t>
      </w:r>
      <w:r w:rsidR="00AB16B6">
        <w:rPr>
          <w:rFonts w:ascii="Arial" w:hAnsi="Arial" w:cs="Arial"/>
          <w:szCs w:val="24"/>
        </w:rPr>
        <w:t>1</w:t>
      </w:r>
      <w:r w:rsidR="00D34149">
        <w:rPr>
          <w:rFonts w:ascii="Arial" w:hAnsi="Arial" w:cs="Arial"/>
          <w:szCs w:val="24"/>
        </w:rPr>
        <w:t>4</w:t>
      </w:r>
      <w:r w:rsidR="005039BB">
        <w:rPr>
          <w:rFonts w:ascii="Arial" w:hAnsi="Arial" w:cs="Arial"/>
          <w:szCs w:val="24"/>
        </w:rPr>
        <w:t xml:space="preserve"> prekršaja odavanja skitnji i prosjačenju, </w:t>
      </w:r>
      <w:r w:rsidR="00D50B1F">
        <w:rPr>
          <w:rFonts w:ascii="Arial" w:hAnsi="Arial" w:cs="Arial"/>
          <w:szCs w:val="24"/>
        </w:rPr>
        <w:t>6</w:t>
      </w:r>
      <w:r w:rsidR="00F67E3D">
        <w:rPr>
          <w:rFonts w:ascii="Arial" w:hAnsi="Arial" w:cs="Arial"/>
          <w:szCs w:val="24"/>
        </w:rPr>
        <w:t xml:space="preserve"> prekršaj</w:t>
      </w:r>
      <w:r w:rsidR="00574813">
        <w:rPr>
          <w:rFonts w:ascii="Arial" w:hAnsi="Arial" w:cs="Arial"/>
          <w:szCs w:val="24"/>
        </w:rPr>
        <w:t>a</w:t>
      </w:r>
      <w:r w:rsidR="00F67E3D">
        <w:rPr>
          <w:rFonts w:ascii="Arial" w:hAnsi="Arial" w:cs="Arial"/>
          <w:szCs w:val="24"/>
        </w:rPr>
        <w:t xml:space="preserve"> davanja alkohol</w:t>
      </w:r>
      <w:r w:rsidR="00BB3D8C">
        <w:rPr>
          <w:rFonts w:ascii="Arial" w:hAnsi="Arial" w:cs="Arial"/>
          <w:szCs w:val="24"/>
        </w:rPr>
        <w:t xml:space="preserve">nog pića osobama koje su već bile </w:t>
      </w:r>
      <w:r w:rsidR="00F67E3D">
        <w:rPr>
          <w:rFonts w:ascii="Arial" w:hAnsi="Arial" w:cs="Arial"/>
          <w:szCs w:val="24"/>
        </w:rPr>
        <w:t>pod utjecajem alkohola</w:t>
      </w:r>
      <w:r w:rsidR="00574813">
        <w:rPr>
          <w:rFonts w:ascii="Arial" w:hAnsi="Arial" w:cs="Arial"/>
          <w:szCs w:val="24"/>
        </w:rPr>
        <w:t xml:space="preserve">, </w:t>
      </w:r>
      <w:r w:rsidR="00D34149">
        <w:rPr>
          <w:rFonts w:ascii="Arial" w:hAnsi="Arial" w:cs="Arial"/>
          <w:szCs w:val="24"/>
        </w:rPr>
        <w:t>4</w:t>
      </w:r>
      <w:r w:rsidR="00574813">
        <w:rPr>
          <w:rFonts w:ascii="Arial" w:hAnsi="Arial" w:cs="Arial"/>
          <w:szCs w:val="24"/>
        </w:rPr>
        <w:t xml:space="preserve"> prekršaja odavanja prostituciji, </w:t>
      </w:r>
      <w:r w:rsidR="009550C0">
        <w:rPr>
          <w:rFonts w:ascii="Arial" w:hAnsi="Arial" w:cs="Arial"/>
          <w:szCs w:val="24"/>
        </w:rPr>
        <w:t xml:space="preserve">2 prekršaja izvođenja, </w:t>
      </w:r>
      <w:r w:rsidR="00F97653">
        <w:rPr>
          <w:rFonts w:ascii="Arial" w:hAnsi="Arial" w:cs="Arial"/>
          <w:szCs w:val="24"/>
        </w:rPr>
        <w:t xml:space="preserve">reproduciranja, </w:t>
      </w:r>
      <w:r w:rsidR="009550C0">
        <w:rPr>
          <w:rFonts w:ascii="Arial" w:hAnsi="Arial" w:cs="Arial"/>
          <w:szCs w:val="24"/>
        </w:rPr>
        <w:t xml:space="preserve">nošenja ili prenošenja simbola, </w:t>
      </w:r>
      <w:r w:rsidR="00D50B1F">
        <w:rPr>
          <w:rFonts w:ascii="Arial" w:hAnsi="Arial" w:cs="Arial"/>
          <w:szCs w:val="24"/>
        </w:rPr>
        <w:t xml:space="preserve">2 prekršaja omalovažavanja drugih službenih organa, </w:t>
      </w:r>
      <w:r w:rsidR="009550C0">
        <w:rPr>
          <w:rFonts w:ascii="Arial" w:hAnsi="Arial" w:cs="Arial"/>
          <w:szCs w:val="24"/>
        </w:rPr>
        <w:t>1 prekršaj izmišljanja ili širenja lažnih vijesti,</w:t>
      </w:r>
      <w:r w:rsidR="00D50B1F">
        <w:rPr>
          <w:rFonts w:ascii="Arial" w:hAnsi="Arial" w:cs="Arial"/>
          <w:szCs w:val="24"/>
        </w:rPr>
        <w:t xml:space="preserve"> 1 prekršaj neovlaštenog pucanja iz vatrenog oružja</w:t>
      </w:r>
      <w:r w:rsidR="009550C0">
        <w:rPr>
          <w:rFonts w:ascii="Arial" w:hAnsi="Arial" w:cs="Arial"/>
          <w:szCs w:val="24"/>
        </w:rPr>
        <w:t xml:space="preserve"> i </w:t>
      </w:r>
      <w:r w:rsidR="00574813">
        <w:rPr>
          <w:rFonts w:ascii="Arial" w:hAnsi="Arial" w:cs="Arial"/>
          <w:szCs w:val="24"/>
        </w:rPr>
        <w:t>1 prekršaj nesprječavanja narušavanja javnog reda i mira</w:t>
      </w:r>
      <w:r w:rsidR="009550C0">
        <w:rPr>
          <w:rFonts w:ascii="Arial" w:hAnsi="Arial" w:cs="Arial"/>
          <w:szCs w:val="24"/>
        </w:rPr>
        <w:t>.</w:t>
      </w:r>
      <w:r w:rsidR="00D34149">
        <w:rPr>
          <w:rFonts w:ascii="Arial" w:hAnsi="Arial" w:cs="Arial"/>
          <w:szCs w:val="24"/>
        </w:rPr>
        <w:t xml:space="preserve"> 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9550C0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324</w:t>
      </w:r>
      <w:r w:rsidRPr="005C5BBD">
        <w:rPr>
          <w:rFonts w:ascii="Arial" w:hAnsi="Arial" w:cs="Arial"/>
          <w:szCs w:val="24"/>
        </w:rPr>
        <w:t xml:space="preserve"> prekršaj</w:t>
      </w:r>
      <w:r w:rsidR="009550C0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D50B1F">
        <w:rPr>
          <w:rFonts w:ascii="Arial" w:hAnsi="Arial" w:cs="Arial"/>
          <w:szCs w:val="24"/>
        </w:rPr>
        <w:t>63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D50B1F">
        <w:rPr>
          <w:rFonts w:ascii="Arial" w:hAnsi="Arial" w:cs="Arial"/>
          <w:szCs w:val="24"/>
        </w:rPr>
        <w:t>97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0B40C9" w:rsidRPr="005C5BBD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550C0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9550C0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3</w:t>
      </w:r>
      <w:r w:rsidR="00D50B1F">
        <w:rPr>
          <w:rFonts w:ascii="Arial" w:hAnsi="Arial" w:cs="Arial"/>
          <w:szCs w:val="24"/>
        </w:rPr>
        <w:t>79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D50B1F">
        <w:rPr>
          <w:rFonts w:ascii="Arial" w:hAnsi="Arial" w:cs="Arial"/>
          <w:szCs w:val="24"/>
        </w:rPr>
        <w:t>5</w:t>
      </w:r>
      <w:r w:rsidR="00D34149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9550C0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počinjen </w:t>
      </w:r>
      <w:r w:rsidR="00D50B1F">
        <w:rPr>
          <w:rFonts w:ascii="Arial" w:hAnsi="Arial" w:cs="Arial"/>
          <w:szCs w:val="24"/>
        </w:rPr>
        <w:t>51</w:t>
      </w:r>
      <w:r w:rsidR="00005850">
        <w:rPr>
          <w:rFonts w:ascii="Arial" w:hAnsi="Arial" w:cs="Arial"/>
          <w:szCs w:val="24"/>
        </w:rPr>
        <w:t xml:space="preserve"> prekršaj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D50B1F">
        <w:rPr>
          <w:rFonts w:ascii="Arial" w:hAnsi="Arial" w:cs="Arial"/>
          <w:szCs w:val="24"/>
        </w:rPr>
        <w:t>je</w:t>
      </w:r>
      <w:r w:rsidR="00D34149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počinjen</w:t>
      </w:r>
      <w:r w:rsidR="00D50B1F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60CEC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70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60CEC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D34149">
        <w:rPr>
          <w:rFonts w:ascii="Arial" w:hAnsi="Arial" w:cs="Arial"/>
          <w:szCs w:val="24"/>
        </w:rPr>
        <w:t>2</w:t>
      </w:r>
      <w:r w:rsidR="00D50B1F">
        <w:rPr>
          <w:rFonts w:ascii="Arial" w:hAnsi="Arial" w:cs="Arial"/>
          <w:szCs w:val="24"/>
        </w:rPr>
        <w:t>548</w:t>
      </w:r>
      <w:r w:rsidR="00D34149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60CEC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9550C0">
        <w:rPr>
          <w:rFonts w:ascii="Arial" w:hAnsi="Arial" w:cs="Arial"/>
          <w:szCs w:val="24"/>
        </w:rPr>
        <w:t>de</w:t>
      </w:r>
      <w:r w:rsidR="00D50B1F">
        <w:rPr>
          <w:rFonts w:ascii="Arial" w:hAnsi="Arial" w:cs="Arial"/>
          <w:szCs w:val="24"/>
        </w:rPr>
        <w:t>s</w:t>
      </w:r>
      <w:r w:rsidR="009550C0">
        <w:rPr>
          <w:rFonts w:ascii="Arial" w:hAnsi="Arial" w:cs="Arial"/>
          <w:szCs w:val="24"/>
        </w:rPr>
        <w:t xml:space="preserve">et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D50B1F">
        <w:rPr>
          <w:rFonts w:ascii="Arial" w:hAnsi="Arial" w:cs="Arial"/>
          <w:szCs w:val="24"/>
        </w:rPr>
        <w:t>2206</w:t>
      </w:r>
      <w:r w:rsidRPr="005C5BBD">
        <w:rPr>
          <w:rFonts w:ascii="Arial" w:hAnsi="Arial" w:cs="Arial"/>
          <w:szCs w:val="24"/>
        </w:rPr>
        <w:t xml:space="preserve"> prekršaj</w:t>
      </w:r>
      <w:r w:rsidR="00D50B1F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7755FE">
        <w:rPr>
          <w:rFonts w:ascii="Arial" w:hAnsi="Arial" w:cs="Arial"/>
          <w:szCs w:val="24"/>
        </w:rPr>
        <w:t>3</w:t>
      </w:r>
      <w:r w:rsidR="00D50B1F">
        <w:rPr>
          <w:rFonts w:ascii="Arial" w:hAnsi="Arial" w:cs="Arial"/>
          <w:szCs w:val="24"/>
        </w:rPr>
        <w:t>42</w:t>
      </w:r>
      <w:r w:rsidR="008513AD">
        <w:rPr>
          <w:rFonts w:ascii="Arial" w:hAnsi="Arial" w:cs="Arial"/>
          <w:szCs w:val="24"/>
        </w:rPr>
        <w:t xml:space="preserve"> ili </w:t>
      </w:r>
      <w:r w:rsidR="009550C0">
        <w:rPr>
          <w:rFonts w:ascii="Arial" w:hAnsi="Arial" w:cs="Arial"/>
          <w:szCs w:val="24"/>
        </w:rPr>
        <w:t>15,</w:t>
      </w:r>
      <w:r w:rsidR="00D50B1F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0B40C9" w:rsidRDefault="000B40C9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D50B1F">
        <w:rPr>
          <w:rFonts w:ascii="Arial" w:hAnsi="Arial" w:cs="Arial"/>
          <w:szCs w:val="24"/>
        </w:rPr>
        <w:t>615</w:t>
      </w:r>
      <w:r w:rsidR="00E91023">
        <w:rPr>
          <w:rFonts w:ascii="Arial" w:hAnsi="Arial" w:cs="Arial"/>
          <w:szCs w:val="24"/>
        </w:rPr>
        <w:t xml:space="preserve"> prekršaja, a zatim slijedi</w:t>
      </w:r>
      <w:r w:rsidR="007755FE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422</w:t>
      </w:r>
      <w:r w:rsidR="00EA032D">
        <w:rPr>
          <w:rFonts w:ascii="Arial" w:hAnsi="Arial" w:cs="Arial"/>
          <w:szCs w:val="24"/>
        </w:rPr>
        <w:t xml:space="preserve"> prekršaja</w:t>
      </w:r>
      <w:r w:rsidR="000C29FB">
        <w:rPr>
          <w:rFonts w:ascii="Arial" w:hAnsi="Arial" w:cs="Arial"/>
          <w:szCs w:val="24"/>
        </w:rPr>
        <w:t xml:space="preserve"> iz </w:t>
      </w:r>
      <w:r w:rsidR="000C29FB" w:rsidRPr="00F400FE">
        <w:rPr>
          <w:rFonts w:ascii="Arial" w:hAnsi="Arial" w:cs="Arial"/>
          <w:szCs w:val="24"/>
        </w:rPr>
        <w:t>Zakon</w:t>
      </w:r>
      <w:r w:rsidR="000C29FB">
        <w:rPr>
          <w:rFonts w:ascii="Arial" w:hAnsi="Arial" w:cs="Arial"/>
          <w:szCs w:val="24"/>
        </w:rPr>
        <w:t>a</w:t>
      </w:r>
      <w:r w:rsidR="000C29FB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0C29FB">
        <w:rPr>
          <w:rFonts w:ascii="Arial" w:hAnsi="Arial" w:cs="Arial"/>
          <w:szCs w:val="24"/>
        </w:rPr>
        <w:t xml:space="preserve">, </w:t>
      </w:r>
      <w:r w:rsidR="00D50B1F">
        <w:rPr>
          <w:rFonts w:ascii="Arial" w:hAnsi="Arial" w:cs="Arial"/>
          <w:szCs w:val="24"/>
        </w:rPr>
        <w:t>344</w:t>
      </w:r>
      <w:r w:rsidR="007755FE">
        <w:rPr>
          <w:rFonts w:ascii="Arial" w:hAnsi="Arial" w:cs="Arial"/>
          <w:szCs w:val="24"/>
        </w:rPr>
        <w:t xml:space="preserve"> iz Zakona o suzbijanju zlouporabe droga,</w:t>
      </w:r>
      <w:r w:rsidR="00E91023">
        <w:rPr>
          <w:rFonts w:ascii="Arial" w:hAnsi="Arial" w:cs="Arial"/>
          <w:szCs w:val="24"/>
        </w:rPr>
        <w:t xml:space="preserve"> </w:t>
      </w:r>
      <w:r w:rsidR="000C29FB">
        <w:rPr>
          <w:rFonts w:ascii="Arial" w:hAnsi="Arial" w:cs="Arial"/>
          <w:szCs w:val="24"/>
        </w:rPr>
        <w:t>2</w:t>
      </w:r>
      <w:r w:rsidR="00D50B1F">
        <w:rPr>
          <w:rFonts w:ascii="Arial" w:hAnsi="Arial" w:cs="Arial"/>
          <w:szCs w:val="24"/>
        </w:rPr>
        <w:t>89</w:t>
      </w:r>
      <w:r w:rsidR="000732D0">
        <w:rPr>
          <w:rFonts w:ascii="Arial" w:hAnsi="Arial" w:cs="Arial"/>
          <w:szCs w:val="24"/>
        </w:rPr>
        <w:t xml:space="preserve"> iz Zakona o osobnoj iskaznici, </w:t>
      </w:r>
      <w:r w:rsidR="009550C0">
        <w:rPr>
          <w:rFonts w:ascii="Arial" w:hAnsi="Arial" w:cs="Arial"/>
          <w:szCs w:val="24"/>
        </w:rPr>
        <w:t>2</w:t>
      </w:r>
      <w:r w:rsidR="00D50B1F">
        <w:rPr>
          <w:rFonts w:ascii="Arial" w:hAnsi="Arial" w:cs="Arial"/>
          <w:szCs w:val="24"/>
        </w:rPr>
        <w:t>34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181798">
        <w:rPr>
          <w:rFonts w:ascii="Arial" w:hAnsi="Arial" w:cs="Arial"/>
          <w:szCs w:val="24"/>
        </w:rPr>
        <w:t xml:space="preserve">, </w:t>
      </w:r>
      <w:r w:rsidR="000076D4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90</w:t>
      </w:r>
      <w:r w:rsidR="000076D4">
        <w:rPr>
          <w:rFonts w:ascii="Arial" w:hAnsi="Arial" w:cs="Arial"/>
          <w:szCs w:val="24"/>
        </w:rPr>
        <w:t xml:space="preserve"> iz Zakona o obveznom osiguranju u prometu, </w:t>
      </w:r>
      <w:r w:rsidR="00181798">
        <w:rPr>
          <w:rFonts w:ascii="Arial" w:hAnsi="Arial" w:cs="Arial"/>
          <w:szCs w:val="24"/>
        </w:rPr>
        <w:t xml:space="preserve">te </w:t>
      </w:r>
      <w:r w:rsidR="007755FE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76</w:t>
      </w:r>
      <w:r w:rsidR="00181798">
        <w:rPr>
          <w:rFonts w:ascii="Arial" w:hAnsi="Arial" w:cs="Arial"/>
          <w:szCs w:val="24"/>
        </w:rPr>
        <w:t xml:space="preserve"> prekršaj</w:t>
      </w:r>
      <w:r w:rsidR="000C29FB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 xml:space="preserve">Na području Policijske uprave brodsko-posavske </w:t>
      </w:r>
      <w:r w:rsidR="00A37B88">
        <w:rPr>
          <w:rFonts w:ascii="Arial" w:hAnsi="Arial" w:cs="Arial"/>
          <w:szCs w:val="24"/>
        </w:rPr>
        <w:t>prijavljen</w:t>
      </w:r>
      <w:r w:rsidR="00D50B1F">
        <w:rPr>
          <w:rFonts w:ascii="Arial" w:hAnsi="Arial" w:cs="Arial"/>
          <w:szCs w:val="24"/>
        </w:rPr>
        <w:t>a</w:t>
      </w:r>
      <w:r w:rsidR="00A37B88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su</w:t>
      </w:r>
      <w:r w:rsidR="00A37B88">
        <w:rPr>
          <w:rFonts w:ascii="Arial" w:hAnsi="Arial" w:cs="Arial"/>
          <w:szCs w:val="24"/>
        </w:rPr>
        <w:t xml:space="preserve"> 1</w:t>
      </w:r>
      <w:r w:rsidR="00D50B1F">
        <w:rPr>
          <w:rFonts w:ascii="Arial" w:hAnsi="Arial" w:cs="Arial"/>
          <w:szCs w:val="24"/>
        </w:rPr>
        <w:t>274</w:t>
      </w:r>
      <w:r w:rsidR="00A37B88">
        <w:rPr>
          <w:rFonts w:ascii="Arial" w:hAnsi="Arial" w:cs="Arial"/>
          <w:szCs w:val="24"/>
        </w:rPr>
        <w:t xml:space="preserve"> javn</w:t>
      </w:r>
      <w:r w:rsidR="00D50B1F">
        <w:rPr>
          <w:rFonts w:ascii="Arial" w:hAnsi="Arial" w:cs="Arial"/>
          <w:szCs w:val="24"/>
        </w:rPr>
        <w:t>a</w:t>
      </w:r>
      <w:r w:rsidR="00A37B88">
        <w:rPr>
          <w:rFonts w:ascii="Arial" w:hAnsi="Arial" w:cs="Arial"/>
          <w:szCs w:val="24"/>
        </w:rPr>
        <w:t xml:space="preserve"> okupljanj</w:t>
      </w:r>
      <w:r w:rsidR="00D50B1F">
        <w:rPr>
          <w:rFonts w:ascii="Arial" w:hAnsi="Arial" w:cs="Arial"/>
          <w:szCs w:val="24"/>
        </w:rPr>
        <w:t>a</w:t>
      </w:r>
      <w:r w:rsidR="00A37B88">
        <w:rPr>
          <w:rFonts w:ascii="Arial" w:hAnsi="Arial" w:cs="Arial"/>
          <w:szCs w:val="24"/>
        </w:rPr>
        <w:t xml:space="preserve"> od kojih je </w:t>
      </w:r>
      <w:r w:rsidR="006B2294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>o</w:t>
      </w:r>
      <w:r w:rsidR="006B2294">
        <w:rPr>
          <w:rFonts w:ascii="Arial" w:hAnsi="Arial" w:cs="Arial"/>
          <w:szCs w:val="24"/>
        </w:rPr>
        <w:t xml:space="preserve"> </w:t>
      </w:r>
      <w:r w:rsidR="00A37B88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271</w:t>
      </w:r>
      <w:r w:rsidR="00CC3462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D50B1F">
        <w:rPr>
          <w:rFonts w:ascii="Arial" w:hAnsi="Arial" w:cs="Arial"/>
          <w:szCs w:val="24"/>
        </w:rPr>
        <w:t>84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A37B88">
        <w:rPr>
          <w:rFonts w:ascii="Arial" w:hAnsi="Arial" w:cs="Arial"/>
          <w:szCs w:val="24"/>
        </w:rPr>
        <w:t>de</w:t>
      </w:r>
      <w:r w:rsidR="00D50B1F">
        <w:rPr>
          <w:rFonts w:ascii="Arial" w:hAnsi="Arial" w:cs="Arial"/>
          <w:szCs w:val="24"/>
        </w:rPr>
        <w:t>s</w:t>
      </w:r>
      <w:r w:rsidR="00A37B88">
        <w:rPr>
          <w:rFonts w:ascii="Arial" w:hAnsi="Arial" w:cs="Arial"/>
          <w:szCs w:val="24"/>
        </w:rPr>
        <w:t>et</w:t>
      </w:r>
      <w:r w:rsidR="006B2294">
        <w:rPr>
          <w:rFonts w:ascii="Arial" w:hAnsi="Arial" w:cs="Arial"/>
          <w:szCs w:val="24"/>
        </w:rPr>
        <w:t xml:space="preserve">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CC3462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Održan</w:t>
      </w:r>
      <w:r w:rsidR="00A37B88">
        <w:rPr>
          <w:rFonts w:ascii="Arial" w:hAnsi="Arial" w:cs="Arial"/>
          <w:szCs w:val="24"/>
        </w:rPr>
        <w:t xml:space="preserve">o je </w:t>
      </w:r>
      <w:r w:rsidR="00D50B1F">
        <w:rPr>
          <w:rFonts w:ascii="Arial" w:hAnsi="Arial" w:cs="Arial"/>
          <w:szCs w:val="24"/>
        </w:rPr>
        <w:t>847</w:t>
      </w:r>
      <w:r>
        <w:rPr>
          <w:rFonts w:ascii="Arial" w:hAnsi="Arial" w:cs="Arial"/>
          <w:szCs w:val="24"/>
        </w:rPr>
        <w:t xml:space="preserve"> javn</w:t>
      </w:r>
      <w:r w:rsidR="00A37B88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2213B9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84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4</w:t>
      </w:r>
      <w:r w:rsidR="00181798">
        <w:rPr>
          <w:rFonts w:ascii="Arial" w:hAnsi="Arial" w:cs="Arial"/>
          <w:szCs w:val="24"/>
        </w:rPr>
        <w:t xml:space="preserve"> političkog karaktera</w:t>
      </w:r>
      <w:r w:rsidR="002213B9">
        <w:rPr>
          <w:rFonts w:ascii="Arial" w:hAnsi="Arial" w:cs="Arial"/>
          <w:szCs w:val="24"/>
        </w:rPr>
        <w:t xml:space="preserve">, 4 prosvjeda </w:t>
      </w:r>
      <w:r w:rsidR="001817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D50B1F">
        <w:rPr>
          <w:rFonts w:ascii="Arial" w:hAnsi="Arial" w:cs="Arial"/>
          <w:szCs w:val="24"/>
        </w:rPr>
        <w:t>222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D50B1F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D50B1F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</w:t>
      </w:r>
      <w:r w:rsidR="00D50B1F">
        <w:rPr>
          <w:rFonts w:ascii="Arial" w:hAnsi="Arial" w:cs="Arial"/>
          <w:szCs w:val="24"/>
        </w:rPr>
        <w:t>995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</w:t>
      </w:r>
      <w:r w:rsidR="00D50B1F">
        <w:rPr>
          <w:rFonts w:ascii="Arial" w:hAnsi="Arial" w:cs="Arial"/>
          <w:szCs w:val="24"/>
        </w:rPr>
        <w:t>ih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 xml:space="preserve"> </w:t>
      </w:r>
      <w:r w:rsidR="005B37A1">
        <w:rPr>
          <w:rFonts w:ascii="Arial" w:hAnsi="Arial" w:cs="Arial"/>
          <w:szCs w:val="24"/>
        </w:rPr>
        <w:t>su</w:t>
      </w:r>
      <w:r w:rsidR="00FF1D57">
        <w:rPr>
          <w:rFonts w:ascii="Arial" w:hAnsi="Arial" w:cs="Arial"/>
          <w:szCs w:val="24"/>
        </w:rPr>
        <w:t xml:space="preserve"> 3</w:t>
      </w:r>
      <w:r w:rsidR="005B37A1">
        <w:rPr>
          <w:rFonts w:ascii="Arial" w:hAnsi="Arial" w:cs="Arial"/>
          <w:szCs w:val="24"/>
        </w:rPr>
        <w:t>2</w:t>
      </w:r>
      <w:r w:rsidR="00FF1D57">
        <w:rPr>
          <w:rFonts w:ascii="Arial" w:hAnsi="Arial" w:cs="Arial"/>
          <w:szCs w:val="24"/>
        </w:rPr>
        <w:t xml:space="preserve"> prekršajn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 xml:space="preserve"> prijav</w:t>
      </w:r>
      <w:r w:rsidR="005B37A1">
        <w:rPr>
          <w:rFonts w:ascii="Arial" w:hAnsi="Arial" w:cs="Arial"/>
          <w:szCs w:val="24"/>
        </w:rPr>
        <w:t>e</w:t>
      </w:r>
      <w:r w:rsidR="00FF1D57">
        <w:rPr>
          <w:rFonts w:ascii="Arial" w:hAnsi="Arial" w:cs="Arial"/>
          <w:szCs w:val="24"/>
        </w:rPr>
        <w:t>.</w:t>
      </w:r>
      <w:r w:rsidR="000732D0">
        <w:rPr>
          <w:rFonts w:ascii="Arial" w:hAnsi="Arial" w:cs="Arial"/>
          <w:szCs w:val="24"/>
        </w:rPr>
        <w:t xml:space="preserve"> </w:t>
      </w: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0076D4" w:rsidRDefault="000076D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F268E7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F268E7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F268E7">
        <w:rPr>
          <w:rFonts w:ascii="Arial" w:hAnsi="Arial" w:cs="Arial"/>
        </w:rPr>
        <w:t>de</w:t>
      </w:r>
      <w:r w:rsidR="005B37A1">
        <w:rPr>
          <w:rFonts w:ascii="Arial" w:hAnsi="Arial" w:cs="Arial"/>
        </w:rPr>
        <w:t>s</w:t>
      </w:r>
      <w:r w:rsidR="00F268E7">
        <w:rPr>
          <w:rFonts w:ascii="Arial" w:hAnsi="Arial" w:cs="Arial"/>
        </w:rPr>
        <w:t>et</w:t>
      </w:r>
      <w:r w:rsidR="002213B9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5B37A1">
        <w:rPr>
          <w:rFonts w:ascii="Arial" w:hAnsi="Arial" w:cs="Arial"/>
        </w:rPr>
        <w:t>10</w:t>
      </w:r>
      <w:r w:rsidR="009A071A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298</w:t>
      </w:r>
      <w:r w:rsidR="009A071A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066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5B37A1">
        <w:rPr>
          <w:rFonts w:ascii="Arial" w:hAnsi="Arial" w:cs="Arial"/>
        </w:rPr>
        <w:t>5,4</w:t>
      </w:r>
      <w:r w:rsidRPr="005C5BBD">
        <w:rPr>
          <w:rFonts w:ascii="Arial" w:hAnsi="Arial" w:cs="Arial"/>
        </w:rPr>
        <w:t xml:space="preserve">% u odnosu na </w:t>
      </w:r>
      <w:r w:rsidR="005B37A1">
        <w:rPr>
          <w:rFonts w:ascii="Arial" w:hAnsi="Arial" w:cs="Arial"/>
        </w:rPr>
        <w:t>des</w:t>
      </w:r>
      <w:r w:rsidR="00F268E7">
        <w:rPr>
          <w:rFonts w:ascii="Arial" w:hAnsi="Arial" w:cs="Arial"/>
        </w:rPr>
        <w:t xml:space="preserve">et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F268E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F268E7">
        <w:rPr>
          <w:rFonts w:ascii="Arial" w:hAnsi="Arial" w:cs="Arial"/>
        </w:rPr>
        <w:t>4</w:t>
      </w:r>
      <w:r w:rsidR="00FF1D57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864</w:t>
      </w:r>
      <w:r w:rsidR="009A071A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911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268E7">
        <w:rPr>
          <w:rFonts w:ascii="Arial" w:hAnsi="Arial" w:cs="Arial"/>
        </w:rPr>
        <w:t>za</w:t>
      </w:r>
      <w:r w:rsidR="002213B9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0076D4">
        <w:rPr>
          <w:rFonts w:ascii="Arial" w:hAnsi="Arial" w:cs="Arial"/>
        </w:rPr>
        <w:t>3</w:t>
      </w:r>
      <w:r w:rsidR="00FF1D57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976</w:t>
      </w:r>
      <w:r w:rsidRPr="005C5BBD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508</w:t>
      </w:r>
      <w:r w:rsidRPr="005C5BBD">
        <w:rPr>
          <w:rFonts w:ascii="Arial" w:hAnsi="Arial" w:cs="Arial"/>
        </w:rPr>
        <w:t xml:space="preserve"> prela</w:t>
      </w:r>
      <w:r w:rsidR="00BF0831">
        <w:rPr>
          <w:rFonts w:ascii="Arial" w:hAnsi="Arial" w:cs="Arial"/>
        </w:rPr>
        <w:t>zak</w:t>
      </w:r>
      <w:r w:rsidR="005B37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0076D4">
        <w:rPr>
          <w:rFonts w:ascii="Arial" w:hAnsi="Arial" w:cs="Arial"/>
        </w:rPr>
        <w:t>1.</w:t>
      </w:r>
      <w:r w:rsidR="005B37A1">
        <w:rPr>
          <w:rFonts w:ascii="Arial" w:hAnsi="Arial" w:cs="Arial"/>
        </w:rPr>
        <w:t>456</w:t>
      </w:r>
      <w:r w:rsidR="0038487B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647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0076D4">
        <w:rPr>
          <w:rFonts w:ascii="Arial" w:hAnsi="Arial" w:cs="Arial"/>
        </w:rPr>
        <w:t>3</w:t>
      </w:r>
      <w:r w:rsidR="00E63559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849</w:t>
      </w:r>
      <w:r w:rsidRPr="005C5BBD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375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F268E7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F268E7">
        <w:rPr>
          <w:rFonts w:ascii="Arial" w:hAnsi="Arial" w:cs="Arial"/>
        </w:rPr>
        <w:t>de</w:t>
      </w:r>
      <w:r w:rsidR="005B37A1">
        <w:rPr>
          <w:rFonts w:ascii="Arial" w:hAnsi="Arial" w:cs="Arial"/>
        </w:rPr>
        <w:t>s</w:t>
      </w:r>
      <w:r w:rsidR="00F268E7">
        <w:rPr>
          <w:rFonts w:ascii="Arial" w:hAnsi="Arial" w:cs="Arial"/>
        </w:rPr>
        <w:t xml:space="preserve">et </w:t>
      </w:r>
      <w:r w:rsidR="00162660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F268E7">
        <w:rPr>
          <w:rFonts w:ascii="Arial" w:hAnsi="Arial" w:cs="Arial"/>
        </w:rPr>
        <w:t>5</w:t>
      </w:r>
      <w:r w:rsidR="005B37A1">
        <w:rPr>
          <w:rFonts w:ascii="Arial" w:hAnsi="Arial" w:cs="Arial"/>
        </w:rPr>
        <w:t>67</w:t>
      </w:r>
      <w:r w:rsidRPr="005C5BBD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702</w:t>
      </w:r>
      <w:r w:rsidRPr="005C5BBD">
        <w:rPr>
          <w:rFonts w:ascii="Arial" w:hAnsi="Arial" w:cs="Arial"/>
        </w:rPr>
        <w:t xml:space="preserve"> teretn</w:t>
      </w:r>
      <w:r w:rsidR="005B37A1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vozil</w:t>
      </w:r>
      <w:r w:rsidR="005B37A1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5B37A1">
        <w:rPr>
          <w:rFonts w:ascii="Arial" w:hAnsi="Arial" w:cs="Arial"/>
        </w:rPr>
        <w:t>2,8</w:t>
      </w:r>
      <w:r w:rsidRPr="005C5BBD">
        <w:rPr>
          <w:rFonts w:ascii="Arial" w:hAnsi="Arial" w:cs="Arial"/>
        </w:rPr>
        <w:t xml:space="preserve">%, te </w:t>
      </w:r>
      <w:r w:rsidR="005B37A1">
        <w:rPr>
          <w:rFonts w:ascii="Arial" w:hAnsi="Arial" w:cs="Arial"/>
        </w:rPr>
        <w:t>44</w:t>
      </w:r>
      <w:r w:rsidR="0075514D">
        <w:rPr>
          <w:rFonts w:ascii="Arial" w:hAnsi="Arial" w:cs="Arial"/>
        </w:rPr>
        <w:t>.</w:t>
      </w:r>
      <w:r w:rsidR="005B37A1">
        <w:rPr>
          <w:rFonts w:ascii="Arial" w:hAnsi="Arial" w:cs="Arial"/>
        </w:rPr>
        <w:t>834</w:t>
      </w:r>
      <w:r w:rsidR="007C2834">
        <w:rPr>
          <w:rFonts w:ascii="Arial" w:hAnsi="Arial" w:cs="Arial"/>
        </w:rPr>
        <w:t xml:space="preserve"> autobus</w:t>
      </w:r>
      <w:r w:rsidR="005B37A1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F268E7">
        <w:rPr>
          <w:rFonts w:ascii="Arial" w:hAnsi="Arial" w:cs="Arial"/>
        </w:rPr>
        <w:t>de</w:t>
      </w:r>
      <w:r w:rsidR="005B37A1">
        <w:rPr>
          <w:rFonts w:ascii="Arial" w:hAnsi="Arial" w:cs="Arial"/>
        </w:rPr>
        <w:t>s</w:t>
      </w:r>
      <w:r w:rsidR="00F268E7">
        <w:rPr>
          <w:rFonts w:ascii="Arial" w:hAnsi="Arial" w:cs="Arial"/>
        </w:rPr>
        <w:t xml:space="preserve">et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</w:t>
      </w:r>
      <w:r w:rsidR="005B37A1">
        <w:rPr>
          <w:rFonts w:ascii="Arial" w:hAnsi="Arial" w:cs="Arial"/>
        </w:rPr>
        <w:t>2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5B37A1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5B37A1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</w:t>
      </w:r>
      <w:r w:rsidR="005B37A1">
        <w:rPr>
          <w:rFonts w:ascii="Arial" w:hAnsi="Arial" w:cs="Arial"/>
        </w:rPr>
        <w:t>818</w:t>
      </w:r>
      <w:r w:rsidRPr="005C5BBD">
        <w:rPr>
          <w:rFonts w:ascii="Arial" w:hAnsi="Arial" w:cs="Arial"/>
        </w:rPr>
        <w:t xml:space="preserve"> ulaz</w:t>
      </w:r>
      <w:r w:rsidR="00F268E7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263297">
        <w:rPr>
          <w:rFonts w:ascii="Arial" w:hAnsi="Arial" w:cs="Arial"/>
        </w:rPr>
        <w:t>3</w:t>
      </w:r>
      <w:r w:rsidR="005B37A1">
        <w:rPr>
          <w:rFonts w:ascii="Arial" w:hAnsi="Arial" w:cs="Arial"/>
        </w:rPr>
        <w:t>62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263297">
        <w:rPr>
          <w:rFonts w:ascii="Arial" w:hAnsi="Arial" w:cs="Arial"/>
        </w:rPr>
        <w:t>2</w:t>
      </w:r>
      <w:r w:rsidR="003452BF">
        <w:rPr>
          <w:rFonts w:ascii="Arial" w:hAnsi="Arial" w:cs="Arial"/>
        </w:rPr>
        <w:t>36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216BC5" w:rsidRDefault="00216BC5" w:rsidP="005421E0">
      <w:pPr>
        <w:spacing w:line="276" w:lineRule="auto"/>
        <w:jc w:val="both"/>
        <w:rPr>
          <w:rFonts w:ascii="Arial" w:hAnsi="Arial" w:cs="Arial"/>
        </w:rPr>
      </w:pPr>
    </w:p>
    <w:p w:rsidR="001773A2" w:rsidRDefault="001773A2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081CEA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BD65B7">
        <w:rPr>
          <w:rFonts w:ascii="Arial" w:hAnsi="Arial" w:cs="Arial"/>
        </w:rPr>
        <w:t>o</w:t>
      </w:r>
      <w:r w:rsidR="00216BC5">
        <w:rPr>
          <w:rFonts w:ascii="Arial" w:hAnsi="Arial" w:cs="Arial"/>
        </w:rPr>
        <w:t xml:space="preserve"> </w:t>
      </w:r>
      <w:r w:rsidR="00BD65B7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1</w:t>
      </w:r>
      <w:r w:rsidR="00BD65B7">
        <w:rPr>
          <w:rFonts w:ascii="Arial" w:hAnsi="Arial" w:cs="Arial"/>
        </w:rPr>
        <w:t>59</w:t>
      </w:r>
      <w:r w:rsidRPr="000742C4">
        <w:rPr>
          <w:rFonts w:ascii="Arial" w:hAnsi="Arial" w:cs="Arial"/>
        </w:rPr>
        <w:t xml:space="preserve"> požar</w:t>
      </w:r>
      <w:r w:rsidR="00F268E7">
        <w:rPr>
          <w:rFonts w:ascii="Arial" w:hAnsi="Arial" w:cs="Arial"/>
        </w:rPr>
        <w:t>a</w:t>
      </w:r>
      <w:r w:rsidR="00081CEA">
        <w:rPr>
          <w:rFonts w:ascii="Arial" w:hAnsi="Arial" w:cs="Arial"/>
        </w:rPr>
        <w:t xml:space="preserve"> ili </w:t>
      </w:r>
      <w:r w:rsidR="00BD65B7">
        <w:rPr>
          <w:rFonts w:ascii="Arial" w:hAnsi="Arial" w:cs="Arial"/>
        </w:rPr>
        <w:t>6</w:t>
      </w:r>
      <w:r w:rsidR="00081CEA">
        <w:rPr>
          <w:rFonts w:ascii="Arial" w:hAnsi="Arial" w:cs="Arial"/>
        </w:rPr>
        <w:t xml:space="preserve"> </w:t>
      </w:r>
      <w:r w:rsidR="00434A9A">
        <w:rPr>
          <w:rFonts w:ascii="Arial" w:hAnsi="Arial" w:cs="Arial"/>
        </w:rPr>
        <w:t>viš</w:t>
      </w:r>
      <w:r w:rsidR="00081CEA">
        <w:rPr>
          <w:rFonts w:ascii="Arial" w:hAnsi="Arial" w:cs="Arial"/>
        </w:rPr>
        <w:t xml:space="preserve">e u odnosu na </w:t>
      </w:r>
      <w:r w:rsidR="00BD65B7">
        <w:rPr>
          <w:rFonts w:ascii="Arial" w:hAnsi="Arial" w:cs="Arial"/>
        </w:rPr>
        <w:t>des</w:t>
      </w:r>
      <w:r w:rsidR="00F268E7">
        <w:rPr>
          <w:rFonts w:ascii="Arial" w:hAnsi="Arial" w:cs="Arial"/>
        </w:rPr>
        <w:t>et</w:t>
      </w:r>
      <w:r w:rsidR="00081CEA">
        <w:rPr>
          <w:rFonts w:ascii="Arial" w:hAnsi="Arial" w:cs="Arial"/>
        </w:rPr>
        <w:t xml:space="preserve"> mjeseci prošle godine.</w:t>
      </w:r>
    </w:p>
    <w:p w:rsidR="00C45712" w:rsidRDefault="00C45712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0742C4" w:rsidRDefault="00081CEA" w:rsidP="00081CE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ukupnog broja, </w:t>
      </w:r>
      <w:r w:rsidR="00F268E7">
        <w:rPr>
          <w:rFonts w:ascii="Arial" w:hAnsi="Arial" w:cs="Arial"/>
        </w:rPr>
        <w:t>8</w:t>
      </w:r>
      <w:r w:rsidR="00BD65B7">
        <w:rPr>
          <w:rFonts w:ascii="Arial" w:hAnsi="Arial" w:cs="Arial"/>
        </w:rPr>
        <w:t>4</w:t>
      </w:r>
      <w:r w:rsidR="00434A9A">
        <w:rPr>
          <w:rFonts w:ascii="Arial" w:hAnsi="Arial" w:cs="Arial"/>
        </w:rPr>
        <w:t xml:space="preserve"> su na otvorenom prostoru, 4</w:t>
      </w:r>
      <w:r w:rsidR="00BD65B7">
        <w:rPr>
          <w:rFonts w:ascii="Arial" w:hAnsi="Arial" w:cs="Arial"/>
        </w:rPr>
        <w:t>8</w:t>
      </w:r>
      <w:r w:rsidR="00434A9A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>na građevinskim objektima</w:t>
      </w:r>
      <w:r w:rsidR="006D458E">
        <w:rPr>
          <w:rFonts w:ascii="Arial" w:hAnsi="Arial" w:cs="Arial"/>
        </w:rPr>
        <w:t xml:space="preserve"> </w:t>
      </w:r>
      <w:r w:rsidR="00216BC5">
        <w:rPr>
          <w:rFonts w:ascii="Arial" w:hAnsi="Arial" w:cs="Arial"/>
        </w:rPr>
        <w:t xml:space="preserve">i </w:t>
      </w:r>
      <w:r w:rsidR="00814885">
        <w:rPr>
          <w:rFonts w:ascii="Arial" w:hAnsi="Arial" w:cs="Arial"/>
        </w:rPr>
        <w:t>2</w:t>
      </w:r>
      <w:r w:rsidR="00BD65B7">
        <w:rPr>
          <w:rFonts w:ascii="Arial" w:hAnsi="Arial" w:cs="Arial"/>
        </w:rPr>
        <w:t>7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</w:r>
    </w:p>
    <w:p w:rsidR="000F26D2" w:rsidRDefault="007E0066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</w:t>
      </w:r>
      <w:bookmarkStart w:id="0" w:name="_GoBack"/>
      <w:bookmarkEnd w:id="0"/>
      <w:r w:rsidRPr="00A90045">
        <w:rPr>
          <w:rFonts w:ascii="Arial" w:hAnsi="Arial" w:cs="Arial"/>
        </w:rPr>
        <w:t>plozija nije bilo.</w:t>
      </w:r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6C" w:rsidRDefault="001F746C" w:rsidP="00FF6B89">
      <w:r>
        <w:separator/>
      </w:r>
    </w:p>
  </w:endnote>
  <w:endnote w:type="continuationSeparator" w:id="0">
    <w:p w:rsidR="001F746C" w:rsidRDefault="001F746C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C45712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6C" w:rsidRDefault="001F746C" w:rsidP="00FF6B89">
      <w:r>
        <w:separator/>
      </w:r>
    </w:p>
  </w:footnote>
  <w:footnote w:type="continuationSeparator" w:id="0">
    <w:p w:rsidR="001F746C" w:rsidRDefault="001F746C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076D4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1CEA"/>
    <w:rsid w:val="0008401C"/>
    <w:rsid w:val="000858F9"/>
    <w:rsid w:val="000A1F7E"/>
    <w:rsid w:val="000A2C07"/>
    <w:rsid w:val="000B0D86"/>
    <w:rsid w:val="000B39F8"/>
    <w:rsid w:val="000B40C9"/>
    <w:rsid w:val="000C2046"/>
    <w:rsid w:val="000C29FB"/>
    <w:rsid w:val="000C6EDC"/>
    <w:rsid w:val="000D0313"/>
    <w:rsid w:val="000D6FCA"/>
    <w:rsid w:val="000E38F1"/>
    <w:rsid w:val="000F26D2"/>
    <w:rsid w:val="000F48E8"/>
    <w:rsid w:val="000F6964"/>
    <w:rsid w:val="000F7C5A"/>
    <w:rsid w:val="00110EF7"/>
    <w:rsid w:val="00117D9F"/>
    <w:rsid w:val="00122B3F"/>
    <w:rsid w:val="0012335F"/>
    <w:rsid w:val="00123973"/>
    <w:rsid w:val="001300D8"/>
    <w:rsid w:val="001345F0"/>
    <w:rsid w:val="00140CEB"/>
    <w:rsid w:val="0014385B"/>
    <w:rsid w:val="00154857"/>
    <w:rsid w:val="00162660"/>
    <w:rsid w:val="00167975"/>
    <w:rsid w:val="00171D4C"/>
    <w:rsid w:val="00174F5E"/>
    <w:rsid w:val="001773A2"/>
    <w:rsid w:val="00181798"/>
    <w:rsid w:val="00184376"/>
    <w:rsid w:val="00184D7C"/>
    <w:rsid w:val="00195301"/>
    <w:rsid w:val="001A1B3A"/>
    <w:rsid w:val="001A493D"/>
    <w:rsid w:val="001A4A3D"/>
    <w:rsid w:val="001A7C72"/>
    <w:rsid w:val="001B29C1"/>
    <w:rsid w:val="001B7852"/>
    <w:rsid w:val="001E652C"/>
    <w:rsid w:val="001F05E1"/>
    <w:rsid w:val="001F113C"/>
    <w:rsid w:val="001F5405"/>
    <w:rsid w:val="001F746C"/>
    <w:rsid w:val="002078B4"/>
    <w:rsid w:val="00216BC5"/>
    <w:rsid w:val="002213B9"/>
    <w:rsid w:val="00221C34"/>
    <w:rsid w:val="0022750C"/>
    <w:rsid w:val="002302C9"/>
    <w:rsid w:val="0023311F"/>
    <w:rsid w:val="002372F5"/>
    <w:rsid w:val="00251766"/>
    <w:rsid w:val="00263297"/>
    <w:rsid w:val="00273BAD"/>
    <w:rsid w:val="00281964"/>
    <w:rsid w:val="00293572"/>
    <w:rsid w:val="002B013F"/>
    <w:rsid w:val="002B29EF"/>
    <w:rsid w:val="002C4794"/>
    <w:rsid w:val="002C61A0"/>
    <w:rsid w:val="002C7804"/>
    <w:rsid w:val="002D65E1"/>
    <w:rsid w:val="002D67D1"/>
    <w:rsid w:val="002F2E12"/>
    <w:rsid w:val="002F3BF9"/>
    <w:rsid w:val="002F52B1"/>
    <w:rsid w:val="00301A70"/>
    <w:rsid w:val="00302A91"/>
    <w:rsid w:val="003057C8"/>
    <w:rsid w:val="00334974"/>
    <w:rsid w:val="00334F91"/>
    <w:rsid w:val="00341253"/>
    <w:rsid w:val="00344872"/>
    <w:rsid w:val="003452BF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0CB4"/>
    <w:rsid w:val="003D14D1"/>
    <w:rsid w:val="003D2626"/>
    <w:rsid w:val="003D47D3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4A9A"/>
    <w:rsid w:val="00437A5B"/>
    <w:rsid w:val="00443CEA"/>
    <w:rsid w:val="00455071"/>
    <w:rsid w:val="00462AF4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668"/>
    <w:rsid w:val="004F49D1"/>
    <w:rsid w:val="0050218F"/>
    <w:rsid w:val="005039BB"/>
    <w:rsid w:val="00513C56"/>
    <w:rsid w:val="0052579B"/>
    <w:rsid w:val="00526AE0"/>
    <w:rsid w:val="005274AC"/>
    <w:rsid w:val="005310E0"/>
    <w:rsid w:val="00532912"/>
    <w:rsid w:val="005354E7"/>
    <w:rsid w:val="005472EF"/>
    <w:rsid w:val="00572AFF"/>
    <w:rsid w:val="00574813"/>
    <w:rsid w:val="00583947"/>
    <w:rsid w:val="00586B9A"/>
    <w:rsid w:val="00586D76"/>
    <w:rsid w:val="0059092E"/>
    <w:rsid w:val="005B37A1"/>
    <w:rsid w:val="005B5457"/>
    <w:rsid w:val="005B60BD"/>
    <w:rsid w:val="005C08A2"/>
    <w:rsid w:val="005C3001"/>
    <w:rsid w:val="005C50DC"/>
    <w:rsid w:val="005C7A1A"/>
    <w:rsid w:val="005D4E87"/>
    <w:rsid w:val="00600896"/>
    <w:rsid w:val="006046E4"/>
    <w:rsid w:val="00613C99"/>
    <w:rsid w:val="00640286"/>
    <w:rsid w:val="00641D31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2C57"/>
    <w:rsid w:val="006B3943"/>
    <w:rsid w:val="006C1CE0"/>
    <w:rsid w:val="006C7523"/>
    <w:rsid w:val="006D0E9D"/>
    <w:rsid w:val="006D458E"/>
    <w:rsid w:val="006E0F40"/>
    <w:rsid w:val="006F3FB3"/>
    <w:rsid w:val="006F58E5"/>
    <w:rsid w:val="006F5B90"/>
    <w:rsid w:val="006F68A5"/>
    <w:rsid w:val="007302DD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755FE"/>
    <w:rsid w:val="00786269"/>
    <w:rsid w:val="00791145"/>
    <w:rsid w:val="00791DB0"/>
    <w:rsid w:val="007925F4"/>
    <w:rsid w:val="00793F38"/>
    <w:rsid w:val="007A7A4D"/>
    <w:rsid w:val="007B0A02"/>
    <w:rsid w:val="007B4417"/>
    <w:rsid w:val="007C040B"/>
    <w:rsid w:val="007C2834"/>
    <w:rsid w:val="007C4E90"/>
    <w:rsid w:val="007C5799"/>
    <w:rsid w:val="007C7D9E"/>
    <w:rsid w:val="007D01BB"/>
    <w:rsid w:val="007E0066"/>
    <w:rsid w:val="007E52E6"/>
    <w:rsid w:val="00814885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1A1B"/>
    <w:rsid w:val="008965BF"/>
    <w:rsid w:val="00896E10"/>
    <w:rsid w:val="00896E3C"/>
    <w:rsid w:val="008A20AB"/>
    <w:rsid w:val="008A445E"/>
    <w:rsid w:val="008A5F4E"/>
    <w:rsid w:val="008B64E5"/>
    <w:rsid w:val="008C20CE"/>
    <w:rsid w:val="008C3DA1"/>
    <w:rsid w:val="008D4A75"/>
    <w:rsid w:val="008E10FD"/>
    <w:rsid w:val="008E37DE"/>
    <w:rsid w:val="008E5C7B"/>
    <w:rsid w:val="008F0105"/>
    <w:rsid w:val="008F3BD0"/>
    <w:rsid w:val="008F6B25"/>
    <w:rsid w:val="008F6B79"/>
    <w:rsid w:val="009010D5"/>
    <w:rsid w:val="0091358C"/>
    <w:rsid w:val="00913EE4"/>
    <w:rsid w:val="009145C6"/>
    <w:rsid w:val="009163BC"/>
    <w:rsid w:val="00921A03"/>
    <w:rsid w:val="00923587"/>
    <w:rsid w:val="00941C0A"/>
    <w:rsid w:val="009443E4"/>
    <w:rsid w:val="009545BE"/>
    <w:rsid w:val="00954698"/>
    <w:rsid w:val="009550C0"/>
    <w:rsid w:val="009566C8"/>
    <w:rsid w:val="00956E23"/>
    <w:rsid w:val="00965FAF"/>
    <w:rsid w:val="00965FC6"/>
    <w:rsid w:val="00970FF0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2C7C"/>
    <w:rsid w:val="009A340B"/>
    <w:rsid w:val="009A5E1F"/>
    <w:rsid w:val="009A60E2"/>
    <w:rsid w:val="009B337D"/>
    <w:rsid w:val="009D4B7B"/>
    <w:rsid w:val="009D5742"/>
    <w:rsid w:val="009D635E"/>
    <w:rsid w:val="009E2BDA"/>
    <w:rsid w:val="009E66FF"/>
    <w:rsid w:val="00A10009"/>
    <w:rsid w:val="00A11E54"/>
    <w:rsid w:val="00A120CD"/>
    <w:rsid w:val="00A21823"/>
    <w:rsid w:val="00A30CCB"/>
    <w:rsid w:val="00A3759D"/>
    <w:rsid w:val="00A37B88"/>
    <w:rsid w:val="00A456D4"/>
    <w:rsid w:val="00A45A72"/>
    <w:rsid w:val="00A60BE2"/>
    <w:rsid w:val="00A66D98"/>
    <w:rsid w:val="00A70E48"/>
    <w:rsid w:val="00A72519"/>
    <w:rsid w:val="00A72A97"/>
    <w:rsid w:val="00A73E94"/>
    <w:rsid w:val="00A73EEC"/>
    <w:rsid w:val="00A80694"/>
    <w:rsid w:val="00A8129F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16B6"/>
    <w:rsid w:val="00AB4E0F"/>
    <w:rsid w:val="00AE325D"/>
    <w:rsid w:val="00B002F3"/>
    <w:rsid w:val="00B03382"/>
    <w:rsid w:val="00B039B5"/>
    <w:rsid w:val="00B053D5"/>
    <w:rsid w:val="00B10DDB"/>
    <w:rsid w:val="00B24700"/>
    <w:rsid w:val="00B26BB0"/>
    <w:rsid w:val="00B26F65"/>
    <w:rsid w:val="00B37DA8"/>
    <w:rsid w:val="00B403C7"/>
    <w:rsid w:val="00B41B70"/>
    <w:rsid w:val="00B44FFB"/>
    <w:rsid w:val="00B46F6E"/>
    <w:rsid w:val="00B4758D"/>
    <w:rsid w:val="00B7567B"/>
    <w:rsid w:val="00B83F79"/>
    <w:rsid w:val="00B8466E"/>
    <w:rsid w:val="00B8482B"/>
    <w:rsid w:val="00B93A67"/>
    <w:rsid w:val="00BB0804"/>
    <w:rsid w:val="00BB1A43"/>
    <w:rsid w:val="00BB3D8C"/>
    <w:rsid w:val="00BC264F"/>
    <w:rsid w:val="00BD10F7"/>
    <w:rsid w:val="00BD65B7"/>
    <w:rsid w:val="00BD701E"/>
    <w:rsid w:val="00BF0831"/>
    <w:rsid w:val="00C00DD3"/>
    <w:rsid w:val="00C045D4"/>
    <w:rsid w:val="00C04894"/>
    <w:rsid w:val="00C303D8"/>
    <w:rsid w:val="00C352A6"/>
    <w:rsid w:val="00C37290"/>
    <w:rsid w:val="00C37849"/>
    <w:rsid w:val="00C45712"/>
    <w:rsid w:val="00C51E93"/>
    <w:rsid w:val="00C60CEC"/>
    <w:rsid w:val="00C67A9E"/>
    <w:rsid w:val="00C7018E"/>
    <w:rsid w:val="00C71069"/>
    <w:rsid w:val="00C72130"/>
    <w:rsid w:val="00C74E69"/>
    <w:rsid w:val="00C826F4"/>
    <w:rsid w:val="00C83D93"/>
    <w:rsid w:val="00C908C1"/>
    <w:rsid w:val="00C97220"/>
    <w:rsid w:val="00CA07DB"/>
    <w:rsid w:val="00CA3541"/>
    <w:rsid w:val="00CB456B"/>
    <w:rsid w:val="00CC3462"/>
    <w:rsid w:val="00CC7521"/>
    <w:rsid w:val="00CC7DA2"/>
    <w:rsid w:val="00CD33FC"/>
    <w:rsid w:val="00CE0779"/>
    <w:rsid w:val="00CE4FD6"/>
    <w:rsid w:val="00CF2745"/>
    <w:rsid w:val="00CF33F1"/>
    <w:rsid w:val="00CF340B"/>
    <w:rsid w:val="00CF5E16"/>
    <w:rsid w:val="00D00513"/>
    <w:rsid w:val="00D03ABD"/>
    <w:rsid w:val="00D05A5E"/>
    <w:rsid w:val="00D07CFF"/>
    <w:rsid w:val="00D21830"/>
    <w:rsid w:val="00D2789F"/>
    <w:rsid w:val="00D32C0B"/>
    <w:rsid w:val="00D34149"/>
    <w:rsid w:val="00D351B8"/>
    <w:rsid w:val="00D460DC"/>
    <w:rsid w:val="00D50B1F"/>
    <w:rsid w:val="00D536EE"/>
    <w:rsid w:val="00D57017"/>
    <w:rsid w:val="00D672CE"/>
    <w:rsid w:val="00D74EDA"/>
    <w:rsid w:val="00D83EA6"/>
    <w:rsid w:val="00D873B8"/>
    <w:rsid w:val="00D913C3"/>
    <w:rsid w:val="00D91818"/>
    <w:rsid w:val="00D92D7B"/>
    <w:rsid w:val="00DA5B94"/>
    <w:rsid w:val="00DA75B3"/>
    <w:rsid w:val="00DB10E9"/>
    <w:rsid w:val="00DB3C24"/>
    <w:rsid w:val="00DB71C2"/>
    <w:rsid w:val="00DC3272"/>
    <w:rsid w:val="00DD22E4"/>
    <w:rsid w:val="00DE0422"/>
    <w:rsid w:val="00DE46CC"/>
    <w:rsid w:val="00DE5B38"/>
    <w:rsid w:val="00DE6D92"/>
    <w:rsid w:val="00DF281A"/>
    <w:rsid w:val="00DF6AFB"/>
    <w:rsid w:val="00E0450E"/>
    <w:rsid w:val="00E150DF"/>
    <w:rsid w:val="00E30A61"/>
    <w:rsid w:val="00E313EE"/>
    <w:rsid w:val="00E320AC"/>
    <w:rsid w:val="00E378A7"/>
    <w:rsid w:val="00E410FA"/>
    <w:rsid w:val="00E423C2"/>
    <w:rsid w:val="00E43E4F"/>
    <w:rsid w:val="00E44512"/>
    <w:rsid w:val="00E4583D"/>
    <w:rsid w:val="00E46E1A"/>
    <w:rsid w:val="00E555C7"/>
    <w:rsid w:val="00E6054C"/>
    <w:rsid w:val="00E63559"/>
    <w:rsid w:val="00E64B10"/>
    <w:rsid w:val="00E77C5B"/>
    <w:rsid w:val="00E91023"/>
    <w:rsid w:val="00E94405"/>
    <w:rsid w:val="00EA032D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268E7"/>
    <w:rsid w:val="00F30A49"/>
    <w:rsid w:val="00F46F0E"/>
    <w:rsid w:val="00F54574"/>
    <w:rsid w:val="00F60E5D"/>
    <w:rsid w:val="00F65B62"/>
    <w:rsid w:val="00F66AF6"/>
    <w:rsid w:val="00F67E3D"/>
    <w:rsid w:val="00F816E9"/>
    <w:rsid w:val="00F835A6"/>
    <w:rsid w:val="00F916FB"/>
    <w:rsid w:val="00F9299F"/>
    <w:rsid w:val="00F9712E"/>
    <w:rsid w:val="00F97653"/>
    <w:rsid w:val="00FA3D9F"/>
    <w:rsid w:val="00FA6267"/>
    <w:rsid w:val="00FB514C"/>
    <w:rsid w:val="00FC1EDE"/>
    <w:rsid w:val="00FC358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8656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3E8B-9E45-45DF-87BF-BF345C02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2024-11-13T11:53:00Z</dcterms:created>
  <dcterms:modified xsi:type="dcterms:W3CDTF">2024-11-13T11:53:00Z</dcterms:modified>
</cp:coreProperties>
</file>